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bookmarkStart w:id="0" w:name="_GoBack"/>
      <w:bookmarkEnd w:id="0"/>
      <w:r>
        <w:rPr>
          <w:rFonts w:hint="eastAsia" w:ascii="方正小标宋简体" w:hAnsi="方正小标宋简体" w:eastAsia="方正小标宋简体" w:cs="方正小标宋简体"/>
          <w:color w:val="000000"/>
          <w:kern w:val="0"/>
          <w:sz w:val="43"/>
          <w:szCs w:val="43"/>
          <w:lang w:val="en-US" w:eastAsia="zh-CN" w:bidi="ar"/>
        </w:rPr>
        <w:t>弋江区（高新区）提升促进发明专利</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运用管理暂行办法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（征求意见稿）</w:t>
      </w:r>
    </w:p>
    <w:p>
      <w:pPr>
        <w:keepNext w:val="0"/>
        <w:keepLines w:val="0"/>
        <w:widowControl/>
        <w:suppressLineNumbers w:val="0"/>
        <w:jc w:val="center"/>
        <w:rPr>
          <w:rFonts w:hint="default"/>
          <w:lang w:val="en-US"/>
        </w:rPr>
      </w:pPr>
    </w:p>
    <w:p>
      <w:pPr>
        <w:keepNext w:val="0"/>
        <w:keepLines w:val="0"/>
        <w:widowControl/>
        <w:suppressLineNumbers w:val="0"/>
        <w:ind w:firstLine="640" w:firstLineChars="200"/>
        <w:jc w:val="left"/>
      </w:pPr>
      <w:r>
        <w:rPr>
          <w:rFonts w:ascii="仿宋_GB2312" w:hAnsi="宋体" w:eastAsia="仿宋_GB2312" w:cs="仿宋_GB2312"/>
          <w:color w:val="000000"/>
          <w:kern w:val="0"/>
          <w:sz w:val="32"/>
          <w:szCs w:val="32"/>
          <w:lang w:val="en-US" w:eastAsia="zh-CN" w:bidi="ar"/>
        </w:rPr>
        <w:t>为</w:t>
      </w:r>
      <w:r>
        <w:rPr>
          <w:rFonts w:hint="default" w:ascii="仿宋_GB2312" w:hAnsi="宋体" w:eastAsia="仿宋_GB2312" w:cs="仿宋_GB2312"/>
          <w:color w:val="000000"/>
          <w:kern w:val="0"/>
          <w:sz w:val="32"/>
          <w:szCs w:val="32"/>
          <w:lang w:val="en-US" w:eastAsia="zh-CN" w:bidi="ar"/>
        </w:rPr>
        <w:t>进一步</w:t>
      </w:r>
      <w:r>
        <w:rPr>
          <w:rFonts w:hint="eastAsia" w:ascii="仿宋_GB2312" w:hAnsi="宋体" w:eastAsia="仿宋_GB2312" w:cs="仿宋_GB2312"/>
          <w:color w:val="000000"/>
          <w:kern w:val="0"/>
          <w:sz w:val="32"/>
          <w:szCs w:val="32"/>
          <w:lang w:val="en-US" w:eastAsia="zh-CN" w:bidi="ar"/>
        </w:rPr>
        <w:t>提升</w:t>
      </w:r>
      <w:r>
        <w:rPr>
          <w:rFonts w:hint="default" w:ascii="仿宋_GB2312" w:hAnsi="宋体" w:eastAsia="仿宋_GB2312" w:cs="仿宋_GB2312"/>
          <w:color w:val="000000"/>
          <w:kern w:val="0"/>
          <w:sz w:val="32"/>
          <w:szCs w:val="32"/>
          <w:lang w:val="en-US" w:eastAsia="zh-CN" w:bidi="ar"/>
        </w:rPr>
        <w:t>我</w:t>
      </w:r>
      <w:r>
        <w:rPr>
          <w:rFonts w:hint="eastAsia" w:ascii="仿宋_GB2312" w:hAnsi="宋体" w:eastAsia="仿宋_GB2312" w:cs="仿宋_GB2312"/>
          <w:color w:val="000000"/>
          <w:kern w:val="0"/>
          <w:sz w:val="32"/>
          <w:szCs w:val="32"/>
          <w:lang w:val="en-US" w:eastAsia="zh-CN" w:bidi="ar"/>
        </w:rPr>
        <w:t>区</w:t>
      </w:r>
      <w:r>
        <w:rPr>
          <w:rFonts w:hint="default" w:ascii="仿宋_GB2312" w:hAnsi="宋体" w:eastAsia="仿宋_GB2312" w:cs="仿宋_GB2312"/>
          <w:color w:val="000000"/>
          <w:kern w:val="0"/>
          <w:sz w:val="32"/>
          <w:szCs w:val="32"/>
          <w:lang w:val="en-US" w:eastAsia="zh-CN" w:bidi="ar"/>
        </w:rPr>
        <w:t>知识产权</w:t>
      </w:r>
      <w:r>
        <w:rPr>
          <w:rFonts w:hint="eastAsia" w:ascii="仿宋_GB2312" w:hAnsi="宋体" w:eastAsia="仿宋_GB2312" w:cs="仿宋_GB2312"/>
          <w:color w:val="000000"/>
          <w:kern w:val="0"/>
          <w:sz w:val="32"/>
          <w:szCs w:val="32"/>
          <w:lang w:val="en-US" w:eastAsia="zh-CN" w:bidi="ar"/>
        </w:rPr>
        <w:t>运用</w:t>
      </w:r>
      <w:r>
        <w:rPr>
          <w:rFonts w:hint="default" w:ascii="仿宋_GB2312" w:hAnsi="宋体" w:eastAsia="仿宋_GB2312" w:cs="仿宋_GB2312"/>
          <w:color w:val="000000"/>
          <w:kern w:val="0"/>
          <w:sz w:val="32"/>
          <w:szCs w:val="32"/>
          <w:lang w:val="en-US" w:eastAsia="zh-CN" w:bidi="ar"/>
        </w:rPr>
        <w:t>、管理和服务</w:t>
      </w:r>
      <w:r>
        <w:rPr>
          <w:rFonts w:hint="eastAsia" w:ascii="仿宋_GB2312" w:hAnsi="宋体" w:eastAsia="仿宋_GB2312" w:cs="仿宋_GB2312"/>
          <w:color w:val="000000"/>
          <w:kern w:val="0"/>
          <w:sz w:val="32"/>
          <w:szCs w:val="32"/>
          <w:lang w:val="en-US" w:eastAsia="zh-CN" w:bidi="ar"/>
        </w:rPr>
        <w:t>水平</w:t>
      </w:r>
      <w:r>
        <w:rPr>
          <w:rFonts w:hint="default" w:ascii="仿宋_GB2312" w:hAnsi="宋体" w:eastAsia="仿宋_GB2312" w:cs="仿宋_GB2312"/>
          <w:color w:val="000000"/>
          <w:kern w:val="0"/>
          <w:sz w:val="32"/>
          <w:szCs w:val="32"/>
          <w:lang w:val="en-US" w:eastAsia="zh-CN" w:bidi="ar"/>
        </w:rPr>
        <w:t>，鼓励</w:t>
      </w:r>
      <w:r>
        <w:rPr>
          <w:rFonts w:hint="eastAsia" w:ascii="仿宋_GB2312" w:hAnsi="宋体" w:eastAsia="仿宋_GB2312" w:cs="仿宋_GB2312"/>
          <w:color w:val="000000"/>
          <w:kern w:val="0"/>
          <w:sz w:val="32"/>
          <w:szCs w:val="32"/>
          <w:lang w:val="en-US" w:eastAsia="zh-CN" w:bidi="ar"/>
        </w:rPr>
        <w:t>发展</w:t>
      </w:r>
      <w:r>
        <w:rPr>
          <w:rFonts w:hint="default" w:ascii="仿宋_GB2312" w:hAnsi="宋体" w:eastAsia="仿宋_GB2312" w:cs="仿宋_GB2312"/>
          <w:color w:val="000000"/>
          <w:kern w:val="0"/>
          <w:sz w:val="32"/>
          <w:szCs w:val="32"/>
          <w:lang w:val="en-US" w:eastAsia="zh-CN" w:bidi="ar"/>
        </w:rPr>
        <w:t>高质量发明专利</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激发各类创新主体的积极性和创造性，</w:t>
      </w:r>
      <w:r>
        <w:rPr>
          <w:rFonts w:hint="eastAsia" w:ascii="仿宋_GB2312" w:hAnsi="仿宋_GB2312" w:eastAsia="仿宋_GB2312" w:cs="仿宋_GB2312"/>
          <w:sz w:val="32"/>
          <w:szCs w:val="32"/>
        </w:rPr>
        <w:t>提升企业核心竞争力，</w:t>
      </w:r>
      <w:r>
        <w:rPr>
          <w:rFonts w:hint="eastAsia" w:ascii="仿宋_GB2312" w:hAnsi="仿宋_GB2312" w:eastAsia="仿宋_GB2312" w:cs="仿宋_GB2312"/>
          <w:sz w:val="32"/>
          <w:szCs w:val="32"/>
          <w:lang w:val="en-US" w:eastAsia="zh-CN"/>
        </w:rPr>
        <w:t>助力</w:t>
      </w:r>
      <w:r>
        <w:rPr>
          <w:rFonts w:hint="eastAsia" w:ascii="仿宋_GB2312" w:hAnsi="仿宋_GB2312" w:eastAsia="仿宋_GB2312" w:cs="仿宋_GB2312"/>
          <w:sz w:val="32"/>
          <w:szCs w:val="32"/>
        </w:rPr>
        <w:t>我区经济持续发展</w:t>
      </w:r>
      <w:r>
        <w:rPr>
          <w:rFonts w:hint="eastAsia" w:ascii="仿宋_GB2312" w:hAnsi="仿宋_GB2312" w:eastAsia="仿宋_GB2312" w:cs="仿宋_GB2312"/>
          <w:sz w:val="32"/>
          <w:szCs w:val="32"/>
          <w:lang w:eastAsia="zh-CN"/>
        </w:rPr>
        <w:t>，</w:t>
      </w:r>
      <w:r>
        <w:rPr>
          <w:rFonts w:hint="default" w:ascii="仿宋_GB2312" w:hAnsi="宋体" w:eastAsia="仿宋_GB2312" w:cs="仿宋_GB2312"/>
          <w:color w:val="000000"/>
          <w:kern w:val="0"/>
          <w:sz w:val="32"/>
          <w:szCs w:val="32"/>
          <w:lang w:val="en-US" w:eastAsia="zh-CN" w:bidi="ar"/>
        </w:rPr>
        <w:t xml:space="preserve">制定本暂行办法。 </w:t>
      </w:r>
    </w:p>
    <w:p>
      <w:pPr>
        <w:keepNext w:val="0"/>
        <w:keepLines w:val="0"/>
        <w:widowControl/>
        <w:suppressLineNumbers w:val="0"/>
        <w:ind w:firstLine="640" w:firstLineChars="20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一、依据政策</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依据《弋江区国民经济和社会发展第十三个五年规划纲要》和</w:t>
      </w:r>
      <w:r>
        <w:rPr>
          <w:rFonts w:hint="eastAsia" w:ascii="仿宋_GB2312" w:hAnsi="仿宋_GB2312" w:eastAsia="仿宋_GB2312" w:cs="仿宋_GB2312"/>
          <w:sz w:val="32"/>
          <w:szCs w:val="32"/>
        </w:rPr>
        <w:t>《芜湖市人民政府关于芜湖市扶持产业发展政策（2019年）的通知》（芜政</w:t>
      </w:r>
      <w:r>
        <w:rPr>
          <w:rFonts w:hint="eastAsia" w:ascii="仿宋" w:hAnsi="仿宋" w:eastAsia="仿宋" w:cs="仿宋"/>
          <w:sz w:val="32"/>
          <w:szCs w:val="32"/>
        </w:rPr>
        <w:t>〔</w:t>
      </w:r>
      <w:r>
        <w:rPr>
          <w:rFonts w:hint="eastAsia" w:ascii="仿宋_GB2312" w:hAnsi="仿宋_GB2312" w:eastAsia="仿宋_GB2312" w:cs="仿宋_GB2312"/>
          <w:sz w:val="32"/>
          <w:szCs w:val="32"/>
        </w:rPr>
        <w:t>2019〕36 号）文件</w:t>
      </w:r>
      <w:r>
        <w:rPr>
          <w:rFonts w:hint="eastAsia" w:ascii="仿宋_GB2312" w:hAnsi="仿宋_GB2312" w:eastAsia="仿宋_GB2312" w:cs="仿宋_GB2312"/>
          <w:sz w:val="32"/>
          <w:szCs w:val="32"/>
          <w:lang w:val="en-US" w:eastAsia="zh-CN"/>
        </w:rPr>
        <w:t>精神。</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二</w:t>
      </w:r>
      <w:r>
        <w:rPr>
          <w:rFonts w:ascii="黑体" w:hAnsi="宋体" w:eastAsia="黑体" w:cs="黑体"/>
          <w:color w:val="000000"/>
          <w:kern w:val="0"/>
          <w:sz w:val="32"/>
          <w:szCs w:val="32"/>
          <w:lang w:val="en-US" w:eastAsia="zh-CN" w:bidi="ar"/>
        </w:rPr>
        <w:t>、</w:t>
      </w:r>
      <w:r>
        <w:rPr>
          <w:rFonts w:hint="eastAsia" w:ascii="黑体" w:hAnsi="宋体" w:eastAsia="黑体" w:cs="黑体"/>
          <w:color w:val="000000"/>
          <w:kern w:val="0"/>
          <w:sz w:val="32"/>
          <w:szCs w:val="32"/>
          <w:lang w:val="en-US" w:eastAsia="zh-CN" w:bidi="ar"/>
        </w:rPr>
        <w:t>适用</w:t>
      </w:r>
      <w:r>
        <w:rPr>
          <w:rFonts w:ascii="黑体" w:hAnsi="宋体" w:eastAsia="黑体" w:cs="黑体"/>
          <w:color w:val="000000"/>
          <w:kern w:val="0"/>
          <w:sz w:val="32"/>
          <w:szCs w:val="32"/>
          <w:lang w:val="en-US" w:eastAsia="zh-CN" w:bidi="ar"/>
        </w:rPr>
        <w:t xml:space="preserve">范围 </w:t>
      </w:r>
    </w:p>
    <w:p>
      <w:pPr>
        <w:keepNext w:val="0"/>
        <w:keepLines w:val="0"/>
        <w:widowControl/>
        <w:suppressLineNumbers w:val="0"/>
        <w:ind w:firstLine="640" w:firstLineChars="200"/>
        <w:jc w:val="left"/>
      </w:pPr>
      <w:r>
        <w:rPr>
          <w:rFonts w:hint="default" w:ascii="仿宋_GB2312" w:hAnsi="宋体" w:eastAsia="仿宋_GB2312" w:cs="仿宋_GB2312"/>
          <w:color w:val="000000"/>
          <w:kern w:val="0"/>
          <w:sz w:val="32"/>
          <w:szCs w:val="32"/>
          <w:lang w:val="en-US" w:eastAsia="zh-CN" w:bidi="ar"/>
        </w:rPr>
        <w:t>本办法适用</w:t>
      </w:r>
      <w:r>
        <w:rPr>
          <w:rFonts w:ascii="仿宋_GB2312" w:hAnsi="宋体" w:eastAsia="仿宋_GB2312" w:cs="仿宋_GB2312"/>
          <w:color w:val="000000"/>
          <w:kern w:val="0"/>
          <w:sz w:val="32"/>
          <w:szCs w:val="32"/>
          <w:lang w:val="en-US" w:eastAsia="zh-CN" w:bidi="ar"/>
        </w:rPr>
        <w:t>的企业</w:t>
      </w:r>
      <w:r>
        <w:rPr>
          <w:rFonts w:hint="eastAsia" w:ascii="仿宋_GB2312" w:hAnsi="宋体" w:eastAsia="仿宋_GB2312" w:cs="仿宋_GB2312"/>
          <w:color w:val="000000"/>
          <w:kern w:val="0"/>
          <w:sz w:val="32"/>
          <w:szCs w:val="32"/>
          <w:lang w:val="en-US" w:eastAsia="zh-CN" w:bidi="ar"/>
        </w:rPr>
        <w:t>、</w:t>
      </w:r>
      <w:r>
        <w:rPr>
          <w:rFonts w:ascii="仿宋_GB2312" w:hAnsi="宋体" w:eastAsia="仿宋_GB2312" w:cs="仿宋_GB2312"/>
          <w:color w:val="000000"/>
          <w:kern w:val="0"/>
          <w:sz w:val="32"/>
          <w:szCs w:val="32"/>
          <w:lang w:val="en-US" w:eastAsia="zh-CN" w:bidi="ar"/>
        </w:rPr>
        <w:t>单位</w:t>
      </w:r>
      <w:r>
        <w:rPr>
          <w:rFonts w:hint="eastAsia" w:ascii="仿宋_GB2312" w:hAnsi="宋体" w:eastAsia="仿宋_GB2312" w:cs="仿宋_GB2312"/>
          <w:color w:val="000000"/>
          <w:kern w:val="0"/>
          <w:sz w:val="32"/>
          <w:szCs w:val="32"/>
          <w:lang w:val="en-US" w:eastAsia="zh-CN" w:bidi="ar"/>
        </w:rPr>
        <w:t>以及</w:t>
      </w:r>
      <w:r>
        <w:rPr>
          <w:rFonts w:hint="eastAsia" w:ascii="仿宋_GB2312" w:eastAsia="仿宋_GB2312"/>
          <w:sz w:val="32"/>
          <w:szCs w:val="32"/>
        </w:rPr>
        <w:t>自然人</w:t>
      </w:r>
      <w:r>
        <w:rPr>
          <w:rFonts w:ascii="仿宋_GB2312" w:hAnsi="宋体" w:eastAsia="仿宋_GB2312" w:cs="仿宋_GB2312"/>
          <w:color w:val="000000"/>
          <w:kern w:val="0"/>
          <w:sz w:val="32"/>
          <w:szCs w:val="32"/>
          <w:lang w:val="en-US" w:eastAsia="zh-CN" w:bidi="ar"/>
        </w:rPr>
        <w:t>，其注册、税务、统计关系均</w:t>
      </w:r>
      <w:r>
        <w:rPr>
          <w:rFonts w:hint="default" w:ascii="仿宋_GB2312" w:hAnsi="宋体" w:eastAsia="仿宋_GB2312" w:cs="仿宋_GB2312"/>
          <w:color w:val="000000"/>
          <w:kern w:val="0"/>
          <w:sz w:val="32"/>
          <w:szCs w:val="32"/>
          <w:lang w:val="en-US" w:eastAsia="zh-CN" w:bidi="ar"/>
        </w:rPr>
        <w:t xml:space="preserve">需在弋江区（高新区）。 </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三、</w:t>
      </w:r>
      <w:r>
        <w:rPr>
          <w:rFonts w:hint="eastAsia" w:ascii="黑体" w:hAnsi="黑体" w:eastAsia="黑体" w:cs="黑体"/>
          <w:sz w:val="32"/>
          <w:szCs w:val="32"/>
          <w:lang w:val="en-US" w:eastAsia="zh-CN"/>
        </w:rPr>
        <w:t>政策支持</w:t>
      </w:r>
      <w:r>
        <w:rPr>
          <w:rFonts w:hint="eastAsia" w:ascii="黑体" w:hAnsi="宋体" w:eastAsia="黑体" w:cs="黑体"/>
          <w:color w:val="000000"/>
          <w:kern w:val="0"/>
          <w:sz w:val="32"/>
          <w:szCs w:val="32"/>
          <w:lang w:val="en-US" w:eastAsia="zh-CN" w:bidi="ar"/>
        </w:rPr>
        <w:t xml:space="preserve"> </w:t>
      </w:r>
    </w:p>
    <w:p>
      <w:pPr>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1.对在弋江区注册并纳税的专利代理机构，在市扶持产业发展政策资助基础上，对当年代理我区发明专利申请超50件且授权量达到10件（无涉及非正常申请行为的）的专利代理机构，一次性奖励5万元；对当年代理我区发明专利申请超100件且授权量达到30件（无涉及非正常申请行为的）的专利代理机构，一次性奖励10万元。</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2.因经营、科研等需要引进芜湖市外发明专利技术成果的，且授权期在3年（含）期内转入且6年内不得向区外出让的发明专利，由区财政给予每件1万元补助。</w:t>
      </w:r>
    </w:p>
    <w:p>
      <w:pPr>
        <w:keepNext w:val="0"/>
        <w:keepLines w:val="0"/>
        <w:widowControl/>
        <w:suppressLineNumbers w:val="0"/>
        <w:ind w:firstLine="640" w:firstLineChars="200"/>
        <w:jc w:val="left"/>
      </w:pPr>
      <w:r>
        <w:rPr>
          <w:rFonts w:hint="default" w:ascii="仿宋_GB2312" w:hAnsi="宋体" w:eastAsia="仿宋_GB2312" w:cs="仿宋_GB2312"/>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 xml:space="preserve">四、申请程序 </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1.</w:t>
      </w:r>
      <w:r>
        <w:rPr>
          <w:rFonts w:hint="default" w:ascii="仿宋_GB2312" w:hAnsi="宋体" w:eastAsia="仿宋_GB2312" w:cs="仿宋_GB2312"/>
          <w:color w:val="000000"/>
          <w:kern w:val="0"/>
          <w:sz w:val="32"/>
          <w:szCs w:val="32"/>
          <w:lang w:val="en-US" w:eastAsia="zh-CN" w:bidi="ar"/>
        </w:rPr>
        <w:t>申请人按时向</w:t>
      </w:r>
      <w:r>
        <w:rPr>
          <w:rFonts w:hint="eastAsia" w:ascii="仿宋_GB2312" w:hAnsi="宋体" w:eastAsia="仿宋_GB2312" w:cs="仿宋_GB2312"/>
          <w:color w:val="000000"/>
          <w:kern w:val="0"/>
          <w:sz w:val="32"/>
          <w:szCs w:val="32"/>
          <w:lang w:val="en-US" w:eastAsia="zh-CN" w:bidi="ar"/>
        </w:rPr>
        <w:t>弋江区</w:t>
      </w:r>
      <w:r>
        <w:rPr>
          <w:rFonts w:hint="default" w:ascii="仿宋_GB2312" w:hAnsi="宋体" w:eastAsia="仿宋_GB2312" w:cs="仿宋_GB2312"/>
          <w:color w:val="000000"/>
          <w:kern w:val="0"/>
          <w:sz w:val="32"/>
          <w:szCs w:val="32"/>
          <w:lang w:val="en-US" w:eastAsia="zh-CN" w:bidi="ar"/>
        </w:rPr>
        <w:t>市场监管局（</w:t>
      </w:r>
      <w:r>
        <w:rPr>
          <w:rFonts w:hint="eastAsia" w:ascii="仿宋_GB2312" w:hAnsi="宋体" w:eastAsia="仿宋_GB2312" w:cs="仿宋_GB2312"/>
          <w:color w:val="000000"/>
          <w:kern w:val="0"/>
          <w:sz w:val="32"/>
          <w:szCs w:val="32"/>
          <w:lang w:val="en-US" w:eastAsia="zh-CN" w:bidi="ar"/>
        </w:rPr>
        <w:t>弋江区</w:t>
      </w:r>
      <w:r>
        <w:rPr>
          <w:rFonts w:hint="default" w:ascii="仿宋_GB2312" w:hAnsi="宋体" w:eastAsia="仿宋_GB2312" w:cs="仿宋_GB2312"/>
          <w:color w:val="000000"/>
          <w:kern w:val="0"/>
          <w:sz w:val="32"/>
          <w:szCs w:val="32"/>
          <w:lang w:val="en-US" w:eastAsia="zh-CN" w:bidi="ar"/>
        </w:rPr>
        <w:t>知识产权局）提出申请</w:t>
      </w:r>
      <w:r>
        <w:rPr>
          <w:rFonts w:hint="eastAsia" w:ascii="仿宋_GB2312" w:hAnsi="宋体" w:eastAsia="仿宋_GB2312" w:cs="仿宋_GB2312"/>
          <w:color w:val="000000"/>
          <w:kern w:val="0"/>
          <w:sz w:val="32"/>
          <w:szCs w:val="32"/>
          <w:lang w:val="en-US" w:eastAsia="zh-CN" w:bidi="ar"/>
        </w:rPr>
        <w:t>，并</w:t>
      </w:r>
      <w:r>
        <w:rPr>
          <w:rFonts w:hint="default" w:ascii="仿宋_GB2312" w:hAnsi="宋体" w:eastAsia="仿宋_GB2312" w:cs="仿宋_GB2312"/>
          <w:color w:val="000000"/>
          <w:kern w:val="0"/>
          <w:sz w:val="32"/>
          <w:szCs w:val="32"/>
          <w:lang w:val="en-US" w:eastAsia="zh-CN" w:bidi="ar"/>
        </w:rPr>
        <w:t>提供相关申报资料，由市场监管局会同财政局进行审核认定。</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w:t>
      </w:r>
      <w:r>
        <w:rPr>
          <w:rFonts w:hint="default" w:ascii="仿宋_GB2312" w:hAnsi="宋体" w:eastAsia="仿宋_GB2312" w:cs="仿宋_GB2312"/>
          <w:color w:val="000000"/>
          <w:kern w:val="0"/>
          <w:sz w:val="32"/>
          <w:szCs w:val="32"/>
          <w:lang w:val="en-US" w:eastAsia="zh-CN" w:bidi="ar"/>
        </w:rPr>
        <w:t>对符合条件的，提出奖励或补助意见，并通过政府网站进行公示。公示无异的，报</w:t>
      </w:r>
      <w:r>
        <w:rPr>
          <w:rFonts w:hint="eastAsia" w:ascii="仿宋_GB2312" w:hAnsi="宋体" w:eastAsia="仿宋_GB2312" w:cs="仿宋_GB2312"/>
          <w:color w:val="000000"/>
          <w:kern w:val="0"/>
          <w:sz w:val="32"/>
          <w:szCs w:val="32"/>
          <w:lang w:val="en-US" w:eastAsia="zh-CN" w:bidi="ar"/>
        </w:rPr>
        <w:t>区</w:t>
      </w:r>
      <w:r>
        <w:rPr>
          <w:rFonts w:hint="default" w:ascii="仿宋_GB2312" w:hAnsi="宋体" w:eastAsia="仿宋_GB2312" w:cs="仿宋_GB2312"/>
          <w:color w:val="000000"/>
          <w:kern w:val="0"/>
          <w:sz w:val="32"/>
          <w:szCs w:val="32"/>
          <w:lang w:val="en-US" w:eastAsia="zh-CN" w:bidi="ar"/>
        </w:rPr>
        <w:t>政府批准兑现。</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3.</w:t>
      </w:r>
      <w:r>
        <w:rPr>
          <w:rFonts w:hint="default" w:ascii="仿宋_GB2312" w:hAnsi="宋体" w:eastAsia="仿宋_GB2312" w:cs="仿宋_GB2312"/>
          <w:color w:val="000000"/>
          <w:kern w:val="0"/>
          <w:sz w:val="32"/>
          <w:szCs w:val="32"/>
          <w:lang w:val="en-US" w:eastAsia="zh-CN" w:bidi="ar"/>
        </w:rPr>
        <w:t xml:space="preserve">当年不申请的视为自愿放弃，逾期不再受理。 </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 xml:space="preserve">五、其他事项 </w:t>
      </w:r>
    </w:p>
    <w:p>
      <w:pPr>
        <w:keepNext w:val="0"/>
        <w:keepLines w:val="0"/>
        <w:widowControl/>
        <w:suppressLineNumbers w:val="0"/>
        <w:ind w:firstLine="640" w:firstLineChars="200"/>
        <w:jc w:val="left"/>
      </w:pPr>
      <w:r>
        <w:rPr>
          <w:rFonts w:hint="default" w:ascii="仿宋_GB2312" w:hAnsi="宋体" w:eastAsia="仿宋_GB2312" w:cs="仿宋_GB2312"/>
          <w:color w:val="000000"/>
          <w:kern w:val="0"/>
          <w:sz w:val="32"/>
          <w:szCs w:val="32"/>
          <w:lang w:val="en-US" w:eastAsia="zh-CN" w:bidi="ar"/>
        </w:rPr>
        <w:t>（一）申请对象按照申报</w:t>
      </w:r>
      <w:r>
        <w:rPr>
          <w:rFonts w:hint="eastAsia" w:ascii="仿宋_GB2312" w:hAnsi="宋体" w:eastAsia="仿宋_GB2312" w:cs="仿宋_GB2312"/>
          <w:color w:val="000000"/>
          <w:kern w:val="0"/>
          <w:sz w:val="32"/>
          <w:szCs w:val="32"/>
          <w:lang w:val="en-US" w:eastAsia="zh-CN" w:bidi="ar"/>
        </w:rPr>
        <w:t>要求</w:t>
      </w:r>
      <w:r>
        <w:rPr>
          <w:rFonts w:hint="default" w:ascii="仿宋_GB2312" w:hAnsi="宋体" w:eastAsia="仿宋_GB2312" w:cs="仿宋_GB2312"/>
          <w:color w:val="000000"/>
          <w:kern w:val="0"/>
          <w:sz w:val="32"/>
          <w:szCs w:val="32"/>
          <w:lang w:val="en-US" w:eastAsia="zh-CN" w:bidi="ar"/>
        </w:rPr>
        <w:t xml:space="preserve">提供相关申报资料，按时向市场监管部门提出申请，由市场监管局（知识产权局）会同财政局进行审核认定。 </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（二）奖励申报资料必须真实、准确、可靠</w:t>
      </w:r>
      <w:r>
        <w:rPr>
          <w:rFonts w:hint="eastAsia" w:ascii="仿宋_GB2312" w:hAnsi="宋体" w:eastAsia="仿宋_GB2312" w:cs="仿宋_GB2312"/>
          <w:color w:val="000000"/>
          <w:kern w:val="0"/>
          <w:sz w:val="32"/>
          <w:szCs w:val="32"/>
          <w:lang w:val="en-US" w:eastAsia="zh-CN" w:bidi="ar"/>
        </w:rPr>
        <w:t>。严禁</w:t>
      </w:r>
      <w:r>
        <w:rPr>
          <w:rFonts w:hint="eastAsia" w:ascii="仿宋_GB2312" w:hAnsi="仿宋_GB2312" w:eastAsia="仿宋_GB2312" w:cs="仿宋_GB2312"/>
          <w:sz w:val="32"/>
          <w:szCs w:val="32"/>
          <w:lang w:eastAsia="zh-CN"/>
        </w:rPr>
        <w:t>非正常申请，</w:t>
      </w:r>
      <w:r>
        <w:rPr>
          <w:rFonts w:hint="default" w:ascii="仿宋_GB2312" w:hAnsi="宋体" w:eastAsia="仿宋_GB2312" w:cs="仿宋_GB2312"/>
          <w:color w:val="000000"/>
          <w:kern w:val="0"/>
          <w:sz w:val="32"/>
          <w:szCs w:val="32"/>
          <w:lang w:val="en-US" w:eastAsia="zh-CN" w:bidi="ar"/>
        </w:rPr>
        <w:t xml:space="preserve">对以弄虚作假等方式骗取资助的，予以追回全额资助资金；情节严重的，依法追究相关单位和人员责任，并且 </w:t>
      </w:r>
      <w:r>
        <w:rPr>
          <w:rFonts w:hint="default" w:ascii="Times New Roman" w:hAnsi="Times New Roman" w:eastAsia="宋体" w:cs="Times New Roman"/>
          <w:color w:val="000000"/>
          <w:kern w:val="0"/>
          <w:sz w:val="32"/>
          <w:szCs w:val="32"/>
          <w:lang w:val="en-US" w:eastAsia="zh-CN" w:bidi="ar"/>
        </w:rPr>
        <w:t xml:space="preserve">5 </w:t>
      </w:r>
      <w:r>
        <w:rPr>
          <w:rFonts w:hint="default" w:ascii="仿宋_GB2312" w:hAnsi="宋体" w:eastAsia="仿宋_GB2312" w:cs="仿宋_GB2312"/>
          <w:color w:val="000000"/>
          <w:kern w:val="0"/>
          <w:sz w:val="32"/>
          <w:szCs w:val="32"/>
          <w:lang w:val="en-US" w:eastAsia="zh-CN" w:bidi="ar"/>
        </w:rPr>
        <w:t>年内不得申报知识产权促进奖励资金。在本年度发生重大知识产权违法事件或者存在非正常申请的不得享受知识产权政策。</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eastAsia="zh-CN"/>
        </w:rPr>
      </w:pPr>
      <w:r>
        <w:rPr>
          <w:rFonts w:hint="default" w:ascii="仿宋_GB2312" w:hAnsi="宋体" w:eastAsia="仿宋_GB2312" w:cs="仿宋_GB2312"/>
          <w:color w:val="000000"/>
          <w:kern w:val="0"/>
          <w:sz w:val="32"/>
          <w:szCs w:val="32"/>
          <w:lang w:val="en-US" w:eastAsia="zh-CN" w:bidi="ar"/>
        </w:rPr>
        <w:t>（三）</w:t>
      </w:r>
      <w:r>
        <w:rPr>
          <w:rFonts w:hint="eastAsia" w:ascii="仿宋_GB2312" w:hAnsi="仿宋_GB2312" w:eastAsia="仿宋_GB2312" w:cs="仿宋_GB2312"/>
          <w:sz w:val="32"/>
          <w:szCs w:val="32"/>
          <w:lang w:val="en-US" w:eastAsia="zh-CN"/>
        </w:rPr>
        <w:t>对承诺</w:t>
      </w:r>
      <w:r>
        <w:rPr>
          <w:rFonts w:hint="eastAsia" w:ascii="仿宋_GB2312" w:hAnsi="仿宋_GB2312" w:eastAsia="仿宋_GB2312" w:cs="仿宋_GB2312"/>
          <w:sz w:val="32"/>
          <w:szCs w:val="32"/>
        </w:rPr>
        <w:t>6年内不得向</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外出让</w:t>
      </w:r>
      <w:r>
        <w:rPr>
          <w:rFonts w:hint="eastAsia" w:ascii="仿宋_GB2312" w:hAnsi="仿宋_GB2312" w:eastAsia="仿宋_GB2312" w:cs="仿宋_GB2312"/>
          <w:sz w:val="32"/>
          <w:szCs w:val="32"/>
          <w:lang w:val="en-US" w:eastAsia="zh-CN"/>
        </w:rPr>
        <w:t>的转入</w:t>
      </w:r>
      <w:r>
        <w:rPr>
          <w:rFonts w:hint="eastAsia" w:ascii="仿宋_GB2312" w:hAnsi="仿宋_GB2312" w:eastAsia="仿宋_GB2312" w:cs="仿宋_GB2312"/>
          <w:sz w:val="32"/>
          <w:szCs w:val="32"/>
        </w:rPr>
        <w:t>发明专利，</w:t>
      </w:r>
      <w:r>
        <w:rPr>
          <w:rFonts w:hint="eastAsia" w:ascii="仿宋_GB2312" w:hAnsi="仿宋_GB2312" w:eastAsia="仿宋_GB2312" w:cs="仿宋_GB2312"/>
          <w:sz w:val="32"/>
          <w:szCs w:val="32"/>
          <w:lang w:val="en-US" w:eastAsia="zh-CN"/>
        </w:rPr>
        <w:t>补助资金</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lang w:val="en-US" w:eastAsia="zh-CN"/>
        </w:rPr>
        <w:t>两批次兑付</w:t>
      </w:r>
      <w:r>
        <w:rPr>
          <w:rFonts w:hint="eastAsia" w:ascii="仿宋_GB2312" w:hAnsi="仿宋_GB2312" w:eastAsia="仿宋_GB2312" w:cs="仿宋_GB2312"/>
          <w:sz w:val="32"/>
          <w:szCs w:val="32"/>
          <w:lang w:eastAsia="zh-CN"/>
        </w:rPr>
        <w:t>，首次</w:t>
      </w:r>
      <w:r>
        <w:rPr>
          <w:rFonts w:hint="eastAsia" w:ascii="仿宋_GB2312" w:hAnsi="仿宋_GB2312" w:eastAsia="仿宋_GB2312" w:cs="仿宋_GB2312"/>
          <w:sz w:val="32"/>
          <w:szCs w:val="32"/>
          <w:lang w:val="en-US" w:eastAsia="zh-CN"/>
        </w:rPr>
        <w:t>兑付补助资金为60%，其余补助资金于转入后</w:t>
      </w:r>
      <w:r>
        <w:rPr>
          <w:rFonts w:hint="eastAsia" w:ascii="仿宋_GB2312" w:hAnsi="仿宋_GB2312" w:eastAsia="仿宋_GB2312" w:cs="仿宋_GB2312"/>
          <w:sz w:val="32"/>
          <w:szCs w:val="32"/>
          <w:u w:val="none"/>
          <w:lang w:val="en-US" w:eastAsia="zh-CN"/>
        </w:rPr>
        <w:t>第6年</w:t>
      </w:r>
      <w:r>
        <w:rPr>
          <w:rFonts w:hint="eastAsia" w:ascii="仿宋_GB2312" w:hAnsi="仿宋_GB2312" w:eastAsia="仿宋_GB2312" w:cs="仿宋_GB2312"/>
          <w:sz w:val="32"/>
          <w:szCs w:val="32"/>
          <w:lang w:val="en-US" w:eastAsia="zh-CN"/>
        </w:rPr>
        <w:t>给予兑付。</w:t>
      </w:r>
      <w:r>
        <w:rPr>
          <w:rFonts w:hint="eastAsia" w:ascii="仿宋_GB2312" w:hAnsi="仿宋_GB2312" w:eastAsia="仿宋_GB2312" w:cs="仿宋_GB2312"/>
          <w:sz w:val="32"/>
          <w:szCs w:val="32"/>
        </w:rPr>
        <w:t>对违反规定</w:t>
      </w:r>
      <w:r>
        <w:rPr>
          <w:rFonts w:hint="eastAsia" w:ascii="仿宋_GB2312" w:hAnsi="仿宋_GB2312" w:eastAsia="仿宋_GB2312" w:cs="仿宋_GB2312"/>
          <w:sz w:val="32"/>
          <w:szCs w:val="32"/>
          <w:lang w:val="en-US" w:eastAsia="zh-CN"/>
        </w:rPr>
        <w:t>的受让企业（单位）</w:t>
      </w:r>
      <w:r>
        <w:rPr>
          <w:rFonts w:hint="eastAsia" w:ascii="仿宋_GB2312" w:hAnsi="仿宋_GB2312" w:eastAsia="仿宋_GB2312" w:cs="仿宋_GB2312"/>
          <w:sz w:val="32"/>
          <w:szCs w:val="32"/>
        </w:rPr>
        <w:t>，取消日后获得发明专利补助的资格，</w:t>
      </w:r>
      <w:r>
        <w:rPr>
          <w:rFonts w:hint="eastAsia" w:ascii="仿宋_GB2312" w:hAnsi="仿宋_GB2312" w:eastAsia="仿宋_GB2312" w:cs="仿宋_GB2312"/>
          <w:sz w:val="32"/>
          <w:szCs w:val="32"/>
          <w:lang w:eastAsia="zh-CN"/>
        </w:rPr>
        <w:t>并依法</w:t>
      </w:r>
      <w:r>
        <w:rPr>
          <w:rFonts w:hint="eastAsia" w:ascii="仿宋_GB2312" w:hAnsi="仿宋_GB2312" w:eastAsia="仿宋_GB2312" w:cs="仿宋_GB2312"/>
          <w:sz w:val="32"/>
          <w:szCs w:val="32"/>
          <w:lang w:val="en-US" w:eastAsia="zh-CN"/>
        </w:rPr>
        <w:t>依规</w:t>
      </w:r>
      <w:r>
        <w:rPr>
          <w:rFonts w:hint="eastAsia" w:ascii="仿宋_GB2312" w:hAnsi="仿宋_GB2312" w:eastAsia="仿宋_GB2312" w:cs="仿宋_GB2312"/>
          <w:sz w:val="32"/>
          <w:szCs w:val="32"/>
          <w:lang w:eastAsia="zh-CN"/>
        </w:rPr>
        <w:t>追究</w:t>
      </w:r>
      <w:r>
        <w:rPr>
          <w:rFonts w:hint="eastAsia" w:ascii="仿宋_GB2312" w:hAnsi="仿宋_GB2312" w:eastAsia="仿宋_GB2312" w:cs="仿宋_GB2312"/>
          <w:sz w:val="32"/>
          <w:szCs w:val="32"/>
          <w:lang w:val="en-US" w:eastAsia="zh-CN"/>
        </w:rPr>
        <w:t>受让企业的相关</w:t>
      </w:r>
      <w:r>
        <w:rPr>
          <w:rFonts w:hint="eastAsia" w:ascii="仿宋_GB2312" w:hAnsi="仿宋_GB2312" w:eastAsia="仿宋_GB2312" w:cs="仿宋_GB2312"/>
          <w:sz w:val="32"/>
          <w:szCs w:val="32"/>
          <w:lang w:eastAsia="zh-CN"/>
        </w:rPr>
        <w:t>责任和补助资金。</w:t>
      </w:r>
    </w:p>
    <w:p>
      <w:pPr>
        <w:keepNext w:val="0"/>
        <w:keepLines w:val="0"/>
        <w:widowControl/>
        <w:suppressLineNumbers w:val="0"/>
        <w:ind w:firstLine="640" w:firstLineChars="200"/>
        <w:jc w:val="left"/>
      </w:pP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w:t>
      </w:r>
      <w:r>
        <w:rPr>
          <w:rFonts w:hint="default" w:ascii="仿宋_GB2312" w:hAnsi="宋体" w:eastAsia="仿宋_GB2312" w:cs="仿宋_GB2312"/>
          <w:color w:val="000000"/>
          <w:kern w:val="0"/>
          <w:sz w:val="32"/>
          <w:szCs w:val="32"/>
          <w:lang w:val="en-US" w:eastAsia="zh-CN" w:bidi="ar"/>
        </w:rPr>
        <w:t>）</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val="en-US" w:eastAsia="zh-CN"/>
        </w:rPr>
        <w:t>办法</w:t>
      </w:r>
      <w:r>
        <w:rPr>
          <w:rFonts w:hint="eastAsia" w:ascii="仿宋_GB2312" w:hAnsi="仿宋_GB2312" w:eastAsia="仿宋_GB2312" w:cs="仿宋_GB2312"/>
          <w:sz w:val="32"/>
          <w:szCs w:val="32"/>
        </w:rPr>
        <w:t>中规定的各项奖补政策与省、市、区政策内容相同的，除明确规定再奖励的，按就高不就低原则执行，不重复享受。</w:t>
      </w:r>
      <w:r>
        <w:rPr>
          <w:rFonts w:hint="default" w:ascii="仿宋_GB2312" w:hAnsi="宋体" w:eastAsia="仿宋_GB2312" w:cs="仿宋_GB2312"/>
          <w:color w:val="000000"/>
          <w:kern w:val="0"/>
          <w:sz w:val="32"/>
          <w:szCs w:val="32"/>
          <w:lang w:val="en-US" w:eastAsia="zh-CN" w:bidi="ar"/>
        </w:rPr>
        <w:t xml:space="preserve">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（五）</w:t>
      </w:r>
      <w:r>
        <w:rPr>
          <w:rFonts w:hint="default" w:ascii="仿宋_GB2312" w:hAnsi="宋体" w:eastAsia="仿宋_GB2312" w:cs="仿宋_GB2312"/>
          <w:color w:val="000000"/>
          <w:kern w:val="0"/>
          <w:sz w:val="32"/>
          <w:szCs w:val="32"/>
          <w:lang w:val="en-US" w:eastAsia="zh-CN" w:bidi="ar"/>
        </w:rPr>
        <w:t>本规定由</w:t>
      </w:r>
      <w:r>
        <w:rPr>
          <w:rFonts w:hint="eastAsia" w:ascii="仿宋_GB2312" w:hAnsi="宋体" w:eastAsia="仿宋_GB2312" w:cs="仿宋_GB2312"/>
          <w:color w:val="000000"/>
          <w:kern w:val="0"/>
          <w:sz w:val="32"/>
          <w:szCs w:val="32"/>
          <w:lang w:val="en-US" w:eastAsia="zh-CN" w:bidi="ar"/>
        </w:rPr>
        <w:t>弋江区</w:t>
      </w:r>
      <w:r>
        <w:rPr>
          <w:rFonts w:hint="default" w:ascii="仿宋_GB2312" w:hAnsi="宋体" w:eastAsia="仿宋_GB2312" w:cs="仿宋_GB2312"/>
          <w:color w:val="000000"/>
          <w:kern w:val="0"/>
          <w:sz w:val="32"/>
          <w:szCs w:val="32"/>
          <w:lang w:val="en-US" w:eastAsia="zh-CN" w:bidi="ar"/>
        </w:rPr>
        <w:t>市场监管局</w:t>
      </w:r>
      <w:r>
        <w:rPr>
          <w:rFonts w:hint="eastAsia" w:ascii="仿宋_GB2312" w:hAnsi="宋体" w:eastAsia="仿宋_GB2312" w:cs="仿宋_GB2312"/>
          <w:color w:val="000000"/>
          <w:kern w:val="0"/>
          <w:sz w:val="32"/>
          <w:szCs w:val="32"/>
          <w:lang w:val="en-US" w:eastAsia="zh-CN" w:bidi="ar"/>
        </w:rPr>
        <w:t>（区知识产权局）</w:t>
      </w:r>
      <w:r>
        <w:rPr>
          <w:rFonts w:hint="default" w:ascii="仿宋_GB2312" w:hAnsi="宋体" w:eastAsia="仿宋_GB2312" w:cs="仿宋_GB2312"/>
          <w:color w:val="000000"/>
          <w:kern w:val="0"/>
          <w:sz w:val="32"/>
          <w:szCs w:val="32"/>
          <w:lang w:val="en-US" w:eastAsia="zh-CN" w:bidi="ar"/>
        </w:rPr>
        <w:t xml:space="preserve">负责解释。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73930"/>
    <w:rsid w:val="0224221C"/>
    <w:rsid w:val="058C3701"/>
    <w:rsid w:val="07DA0283"/>
    <w:rsid w:val="0F514B13"/>
    <w:rsid w:val="138B1F91"/>
    <w:rsid w:val="17E6121A"/>
    <w:rsid w:val="18DE2DFB"/>
    <w:rsid w:val="18E56482"/>
    <w:rsid w:val="1A864544"/>
    <w:rsid w:val="1B683907"/>
    <w:rsid w:val="1C6E7389"/>
    <w:rsid w:val="1DD7606A"/>
    <w:rsid w:val="1E3941A8"/>
    <w:rsid w:val="1ED04D0E"/>
    <w:rsid w:val="1F83145D"/>
    <w:rsid w:val="281D6C1E"/>
    <w:rsid w:val="28A060B5"/>
    <w:rsid w:val="29273930"/>
    <w:rsid w:val="2A9A6D1C"/>
    <w:rsid w:val="2AAC5C78"/>
    <w:rsid w:val="2CD13128"/>
    <w:rsid w:val="2D5D65D2"/>
    <w:rsid w:val="2DA00369"/>
    <w:rsid w:val="2E22054F"/>
    <w:rsid w:val="2E3266D9"/>
    <w:rsid w:val="2EE94A64"/>
    <w:rsid w:val="31B53EDD"/>
    <w:rsid w:val="31EE35AC"/>
    <w:rsid w:val="37004A41"/>
    <w:rsid w:val="374F1ACE"/>
    <w:rsid w:val="39F42859"/>
    <w:rsid w:val="3E833D6D"/>
    <w:rsid w:val="407024CD"/>
    <w:rsid w:val="4134767F"/>
    <w:rsid w:val="419D7375"/>
    <w:rsid w:val="43390C98"/>
    <w:rsid w:val="44AA6B13"/>
    <w:rsid w:val="454939D5"/>
    <w:rsid w:val="455D5AEA"/>
    <w:rsid w:val="463A3C12"/>
    <w:rsid w:val="47AB1DA3"/>
    <w:rsid w:val="4C22330B"/>
    <w:rsid w:val="4F0E5D04"/>
    <w:rsid w:val="50783C4E"/>
    <w:rsid w:val="550446C1"/>
    <w:rsid w:val="55E82DE1"/>
    <w:rsid w:val="56C57C66"/>
    <w:rsid w:val="58DD6AC6"/>
    <w:rsid w:val="58F715E4"/>
    <w:rsid w:val="59C30ACF"/>
    <w:rsid w:val="5A3166B3"/>
    <w:rsid w:val="5BC16E44"/>
    <w:rsid w:val="60547417"/>
    <w:rsid w:val="61D4389A"/>
    <w:rsid w:val="622079BD"/>
    <w:rsid w:val="67100A6C"/>
    <w:rsid w:val="67A667CD"/>
    <w:rsid w:val="6B7106C9"/>
    <w:rsid w:val="6BEB4FAB"/>
    <w:rsid w:val="71586AC8"/>
    <w:rsid w:val="72185075"/>
    <w:rsid w:val="73B80845"/>
    <w:rsid w:val="770C3CFA"/>
    <w:rsid w:val="775D41B9"/>
    <w:rsid w:val="77A97174"/>
    <w:rsid w:val="7A3251AA"/>
    <w:rsid w:val="7DEC4C99"/>
    <w:rsid w:val="7ED52C80"/>
    <w:rsid w:val="7F6E6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2020-08-28T06:30:00Z</dcterms:created>
  <dc:creator>秋呢</dc:creator>
  <cp:lastModifiedBy>秋呢</cp:lastModifiedBy>
  <cp:lastPrinted>2020-10-10T08:50:49Z</cp:lastPrinted>
  <dcterms:modified xsi:type="dcterms:W3CDTF">2020-10-10T08:55:43Z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