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ascii="Times New Roman" w:hAnsi="Times New Roman" w:eastAsia="方正小标宋简体" w:cs="Times New Roman"/>
          <w:sz w:val="44"/>
          <w:szCs w:val="44"/>
        </w:rPr>
      </w:pPr>
    </w:p>
    <w:p>
      <w:pPr>
        <w:spacing w:line="7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政 府 工 作 报 告</w:t>
      </w:r>
    </w:p>
    <w:p>
      <w:pPr>
        <w:spacing w:line="700" w:lineRule="exact"/>
        <w:jc w:val="center"/>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（征求意见稿）</w:t>
      </w:r>
    </w:p>
    <w:p>
      <w:pPr>
        <w:spacing w:line="700" w:lineRule="exact"/>
        <w:rPr>
          <w:rFonts w:ascii="Times New Roman" w:hAnsi="Times New Roman" w:eastAsia="楷体_GB2312" w:cs="Times New Roman"/>
          <w:color w:val="000000" w:themeColor="text1"/>
          <w:sz w:val="32"/>
          <w:szCs w:val="32"/>
        </w:rPr>
      </w:pPr>
      <w:r>
        <w:rPr>
          <w:rFonts w:ascii="Times New Roman" w:hAnsi="Times New Roman" w:eastAsia="方正小标宋简体" w:cs="Times New Roman"/>
          <w:color w:val="000000" w:themeColor="text1"/>
          <w:sz w:val="32"/>
          <w:szCs w:val="32"/>
        </w:rPr>
        <w:t>—</w:t>
      </w:r>
      <w:r>
        <w:rPr>
          <w:rFonts w:ascii="Times New Roman" w:hAnsi="Times New Roman" w:eastAsia="仿宋_GB2312" w:cs="Times New Roman"/>
          <w:color w:val="000000" w:themeColor="text1"/>
          <w:sz w:val="32"/>
          <w:szCs w:val="32"/>
        </w:rPr>
        <w:t>2021</w:t>
      </w:r>
      <w:r>
        <w:rPr>
          <w:rFonts w:ascii="Times New Roman" w:hAnsi="Times New Roman" w:eastAsia="楷体_GB2312" w:cs="Times New Roman"/>
          <w:color w:val="000000" w:themeColor="text1"/>
          <w:sz w:val="32"/>
          <w:szCs w:val="32"/>
        </w:rPr>
        <w:t>年</w:t>
      </w:r>
      <w:r>
        <w:rPr>
          <w:rFonts w:ascii="Times New Roman" w:hAnsi="Times New Roman" w:eastAsia="仿宋_GB2312" w:cs="Times New Roman"/>
          <w:color w:val="000000" w:themeColor="text1"/>
          <w:sz w:val="32"/>
          <w:szCs w:val="32"/>
        </w:rPr>
        <w:t>*</w:t>
      </w:r>
      <w:r>
        <w:rPr>
          <w:rFonts w:ascii="Times New Roman" w:hAnsi="Times New Roman" w:eastAsia="楷体_GB2312" w:cs="Times New Roman"/>
          <w:color w:val="000000" w:themeColor="text1"/>
          <w:sz w:val="32"/>
          <w:szCs w:val="32"/>
        </w:rPr>
        <w:t>月</w:t>
      </w:r>
      <w:r>
        <w:rPr>
          <w:rFonts w:ascii="Times New Roman" w:hAnsi="Times New Roman" w:eastAsia="仿宋_GB2312" w:cs="Times New Roman"/>
          <w:color w:val="000000" w:themeColor="text1"/>
          <w:sz w:val="32"/>
          <w:szCs w:val="32"/>
        </w:rPr>
        <w:t>*</w:t>
      </w:r>
      <w:r>
        <w:rPr>
          <w:rFonts w:ascii="Times New Roman" w:hAnsi="Times New Roman" w:eastAsia="楷体_GB2312" w:cs="Times New Roman"/>
          <w:color w:val="000000" w:themeColor="text1"/>
          <w:sz w:val="32"/>
          <w:szCs w:val="32"/>
        </w:rPr>
        <w:t>日在弋江区第十七届人民代表大会第六次会议上</w:t>
      </w:r>
    </w:p>
    <w:p>
      <w:pPr>
        <w:spacing w:line="580" w:lineRule="exact"/>
        <w:rPr>
          <w:rFonts w:ascii="Times New Roman" w:hAnsi="Times New Roman" w:eastAsia="仿宋_GB2312" w:cs="Times New Roman"/>
          <w:color w:val="000000" w:themeColor="text1"/>
          <w:sz w:val="32"/>
          <w:szCs w:val="32"/>
        </w:rPr>
      </w:pPr>
    </w:p>
    <w:p>
      <w:pPr>
        <w:spacing w:line="556"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各位代表：</w:t>
      </w:r>
    </w:p>
    <w:p>
      <w:pPr>
        <w:spacing w:line="556"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现在，我代表区人民政府，向大会报告政府工作，请予审议，并请区政协委员和其他列席人员提出意见。</w:t>
      </w:r>
    </w:p>
    <w:p>
      <w:pPr>
        <w:spacing w:line="556" w:lineRule="exact"/>
        <w:rPr>
          <w:rFonts w:ascii="Times New Roman" w:hAnsi="Times New Roman" w:eastAsia="仿宋_GB2312" w:cs="Times New Roman"/>
          <w:color w:val="000000" w:themeColor="text1"/>
          <w:sz w:val="32"/>
          <w:szCs w:val="32"/>
        </w:rPr>
      </w:pPr>
    </w:p>
    <w:p>
      <w:pPr>
        <w:spacing w:line="556" w:lineRule="exact"/>
        <w:jc w:val="center"/>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一、2020年工作和“十三五”发展回顾</w:t>
      </w:r>
    </w:p>
    <w:p>
      <w:pPr>
        <w:spacing w:line="556" w:lineRule="exact"/>
        <w:ind w:firstLine="640" w:firstLineChars="200"/>
        <w:rPr>
          <w:rFonts w:ascii="Times New Roman" w:hAnsi="Times New Roman" w:eastAsia="仿宋_GB2312" w:cs="Times New Roman"/>
          <w:color w:val="000000" w:themeColor="text1"/>
          <w:sz w:val="32"/>
          <w:szCs w:val="32"/>
        </w:rPr>
      </w:pPr>
    </w:p>
    <w:p>
      <w:pPr>
        <w:spacing w:line="556"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2020年是弋江发展进程中极不平凡的一年。这一年，我们经历了突如其来的新冠肺炎疫情，遭遇了历史罕见的特大洪水。这一年，我们实施了区划调整，实现了跨江发展，托管江北新兴产业集中区西湾园区，赢得了更大发展空间。这一年，我们守正创新，乘势而为，全区经济社会呈现良好发展态势。回顾2020年，发展过程感慨万千，发展成果来之不易。我们在市委、市政府和区委的坚强领导下，坚持以习近平新时代中国特色社会主义思想为指导，深入贯彻落实党的十九大、十九届二中、三中、四中、五中全会和习近平总书记考察安徽重要讲话指示精神，万众一心、勇于担当、英勇奋战，扎实做好“六稳”工作，全面落实“六保”任务，坚决打赢三大攻坚战，加快推动高质量发展，认真抓好征地拆迁、文明创建、项目建设、复工复产复商复市“四个百日攻坚”，夺取了疫情防控和经济社会发展双胜利，顺利完成区十七届人大五次会议确定的主要目标任务。</w:t>
      </w:r>
    </w:p>
    <w:p>
      <w:pPr>
        <w:spacing w:line="55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一、阻击新冠疫情，应对罕见汛情，展示弋江精神</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2020年，难事之难，大考不易。全区上下主动作为，勇于担当，齐心协力，共克时艰，充分展示了弋江党员干部群众精神面貌，全方位体现了弋江精神。</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坚决打赢疫情防控阻击战。</w:t>
      </w:r>
      <w:r>
        <w:rPr>
          <w:rFonts w:ascii="Times New Roman" w:hAnsi="Times New Roman" w:eastAsia="仿宋_GB2312" w:cs="Times New Roman"/>
          <w:sz w:val="32"/>
          <w:szCs w:val="32"/>
        </w:rPr>
        <w:t>面对突如其来的新冠肺炎疫情，按照“外防输入、内防扩散”的工作要求，在全区范围迅速启动公共卫生事件应急预案，快速部署疫情防控工作举措，有效</w:t>
      </w:r>
      <w:r>
        <w:rPr>
          <w:rFonts w:ascii="Times New Roman" w:hAnsi="Times New Roman" w:eastAsia="仿宋_GB2312" w:cs="Times New Roman"/>
          <w:color w:val="000000" w:themeColor="text1"/>
          <w:sz w:val="32"/>
          <w:szCs w:val="32"/>
        </w:rPr>
        <w:t>形成联防联控良好态势，</w:t>
      </w:r>
      <w:r>
        <w:rPr>
          <w:rFonts w:ascii="Times New Roman" w:hAnsi="Times New Roman" w:eastAsia="仿宋_GB2312" w:cs="Times New Roman"/>
          <w:sz w:val="32"/>
          <w:szCs w:val="32"/>
        </w:rPr>
        <w:t>全面筑牢群防群治“铜墙铁壁”。这期间，全区约1500余名医务工作者、机关及基层工作人员、志愿者等主动请缨，战斗在抗疫一线。广大群众积极配合支持，有效阻隔了疫情传播渠道，瑞华苑社区被评为省级抗击新冠肺炎疫情先进集体。按照“四早”要求，有效开展了流行病学调查，掌握工作主动权。多渠道多方式筹集抗疫物资，为全区疫情防控提供物资保障。按照复工复产方案的安排，分阶段有序推进企业复工复产复商复市工作，经济社会发展动能迅速激活。全面落实“内防反弹、外防输入”要求，常态化疫情防控工作取得阶段性胜利。</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全面夺取防汛抗洪保卫战。</w:t>
      </w:r>
      <w:r>
        <w:rPr>
          <w:rFonts w:ascii="Times New Roman" w:hAnsi="Times New Roman" w:eastAsia="仿宋_GB2312" w:cs="Times New Roman"/>
          <w:sz w:val="32"/>
          <w:szCs w:val="32"/>
        </w:rPr>
        <w:t>今年汛期，四面环水的弋江迎来了1954年以来最大水情，也接受了保护群众、保卫家园的最大考验。全区上下早谋划、细</w:t>
      </w:r>
      <w:r>
        <w:rPr>
          <w:rFonts w:ascii="Times New Roman" w:hAnsi="Times New Roman" w:eastAsia="仿宋_GB2312" w:cs="Times New Roman"/>
          <w:color w:val="000000" w:themeColor="text1"/>
          <w:sz w:val="32"/>
          <w:szCs w:val="32"/>
        </w:rPr>
        <w:t>部署，</w:t>
      </w:r>
      <w:r>
        <w:rPr>
          <w:rFonts w:ascii="Times New Roman" w:hAnsi="Times New Roman" w:eastAsia="仿宋_GB2312" w:cs="Times New Roman"/>
          <w:sz w:val="32"/>
          <w:szCs w:val="32"/>
        </w:rPr>
        <w:t>不等不靠、</w:t>
      </w:r>
      <w:r>
        <w:rPr>
          <w:rFonts w:ascii="Times New Roman" w:hAnsi="Times New Roman" w:eastAsia="仿宋_GB2312" w:cs="Times New Roman"/>
          <w:color w:val="000000" w:themeColor="text1"/>
          <w:sz w:val="32"/>
          <w:szCs w:val="32"/>
        </w:rPr>
        <w:t>科学调度、主动迎战</w:t>
      </w:r>
      <w:r>
        <w:rPr>
          <w:rFonts w:ascii="Times New Roman" w:hAnsi="Times New Roman" w:eastAsia="仿宋_GB2312" w:cs="Times New Roman"/>
          <w:sz w:val="32"/>
          <w:szCs w:val="32"/>
        </w:rPr>
        <w:t>，取得了防汛抗洪保卫战全面胜利。期间，全区</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个党组织、</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名党员、</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万名志愿者连续奋战在防汛抗洪一线，巡堤查险、应急值守、除险加固，奏响了斗洪魔、共命运的时代赞歌。全区社会各界及时伸出援手，奉献爱心，捐献物资，为防汛抗洪注入强大动力。</w:t>
      </w:r>
    </w:p>
    <w:p>
      <w:pPr>
        <w:spacing w:line="55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二、做好“六稳”工作，落实“六保”任务，体现弋江力量</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2020年，经济放缓，风险显露。全区上下担当作为，坚持稳中求进工作总基调，坚持新发展理念，经济社会发展呈现良好态势，预计全年地区生产总值</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%；财政收入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%，预计居民人均可支配收入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元，增长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%，芜湖高新区获批国家绿色产业示范基地，获批安徽省2019年度制造业发展综合10强区，展现出了迎难而上、勇挑重担的弋江力量。</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加快完善产业生态。</w:t>
      </w:r>
      <w:r>
        <w:rPr>
          <w:rFonts w:ascii="Times New Roman" w:hAnsi="Times New Roman" w:eastAsia="仿宋_GB2312" w:cs="Times New Roman"/>
          <w:bCs/>
          <w:sz w:val="32"/>
          <w:szCs w:val="32"/>
        </w:rPr>
        <w:t>四大主</w:t>
      </w:r>
      <w:r>
        <w:rPr>
          <w:rFonts w:ascii="Times New Roman" w:hAnsi="Times New Roman" w:eastAsia="仿宋_GB2312" w:cs="Times New Roman"/>
          <w:sz w:val="32"/>
          <w:szCs w:val="32"/>
        </w:rPr>
        <w:t>导产业持续壮大，上下游产业链条搭建完善。</w:t>
      </w:r>
      <w:r>
        <w:rPr>
          <w:rFonts w:ascii="Times New Roman" w:hAnsi="Times New Roman" w:eastAsia="仿宋_GB2312" w:cs="Times New Roman"/>
          <w:bCs/>
          <w:sz w:val="32"/>
          <w:szCs w:val="32"/>
        </w:rPr>
        <w:t>智能网联及新能源汽车产业高端发展，智能网联汽车小镇获批2020年省级特色小镇；</w:t>
      </w:r>
      <w:r>
        <w:rPr>
          <w:rFonts w:ascii="Times New Roman" w:hAnsi="Times New Roman" w:eastAsia="仿宋_GB2312" w:cs="Times New Roman"/>
          <w:sz w:val="32"/>
          <w:szCs w:val="32"/>
        </w:rPr>
        <w:t>奇瑞商用车X70 PLUS车型、奇瑞新能源蚂蚁车型成功上市；</w:t>
      </w:r>
      <w:r>
        <w:rPr>
          <w:rFonts w:ascii="Times New Roman" w:hAnsi="Times New Roman" w:eastAsia="仿宋_GB2312" w:cs="Times New Roman"/>
          <w:bCs/>
          <w:sz w:val="32"/>
          <w:szCs w:val="32"/>
        </w:rPr>
        <w:t>中集瑞江获批国家绿色供应链示范企业，主营产品连续三年产销量居行业全球第一</w:t>
      </w:r>
      <w:r>
        <w:rPr>
          <w:rFonts w:ascii="Times New Roman" w:hAnsi="Times New Roman" w:eastAsia="仿宋_GB2312" w:cs="Times New Roman"/>
          <w:sz w:val="32"/>
          <w:szCs w:val="32"/>
        </w:rPr>
        <w:t>；忠旺高性能铝合金材料成功获批省第五批重大工程；华东光电、泊啦图成功获批省新能源研发创新项目；盟博科技自主研发的智能座舱产品即将正式发售。微电子及第三代半导体产业快速发展，高新区牵头成立芜湖市微电子行业协会；</w:t>
      </w:r>
      <w:r>
        <w:rPr>
          <w:rFonts w:ascii="Times New Roman" w:hAnsi="Times New Roman" w:eastAsia="仿宋_GB2312" w:cs="Times New Roman"/>
          <w:bCs/>
          <w:sz w:val="32"/>
          <w:szCs w:val="32"/>
        </w:rPr>
        <w:t>芜湖第三代半导体工程中心</w:t>
      </w:r>
      <w:r>
        <w:rPr>
          <w:rFonts w:ascii="Times New Roman" w:hAnsi="Times New Roman" w:eastAsia="仿宋_GB2312" w:cs="Times New Roman"/>
          <w:sz w:val="32"/>
          <w:szCs w:val="32"/>
        </w:rPr>
        <w:t>SiC和GaN器件产线全面贯通</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赛腾微电子车规级MCU芯片累计出货达百万颗；精嘉电子PCB集成电路贴装生产项目投产。大数据及信息技术产业蓬勃发展，中软信息加大操作系统、云计算、人工智能领域投入，加快推动软件系统国产化替代进程；龙鼎科技运用5G、物联网等技术，着力打造业内领先的现代智慧物流生态体系；兆尹科技进入上市辅导阶段。三只松鼠全新布局“1个主体+4个子品牌”。节能环保及高端装备制造产业智能发展，鼎恒开发全球首套横卧式金属粉末雾化装备；艾尔达节能纳米薄膜电热组件与整机在全网络销售平台细分领域销量排名第一；弋海空调地源热泵一体化空调系统项目建成投产；赫为科技环保产业园一期竣工投产；水韵环保完成上市辅导，三联锻造进入上市辅导阶段。</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持续集聚发展动能。</w:t>
      </w:r>
      <w:r>
        <w:rPr>
          <w:rFonts w:ascii="Times New Roman" w:hAnsi="Times New Roman" w:eastAsia="仿宋_GB2312" w:cs="Times New Roman"/>
          <w:bCs/>
          <w:sz w:val="32"/>
          <w:szCs w:val="32"/>
        </w:rPr>
        <w:t>重大项目有力推进，</w:t>
      </w:r>
      <w:r>
        <w:rPr>
          <w:rFonts w:ascii="Times New Roman" w:hAnsi="Times New Roman" w:eastAsia="仿宋_GB2312" w:cs="Times New Roman"/>
          <w:sz w:val="32"/>
          <w:szCs w:val="32"/>
        </w:rPr>
        <w:t>瑞迪微电子IGBT模块生产线、银江智造产业园等项目开工建设；忠旺精深加工、松鼠大厦及松鼠生活中心等项目加快推进；芜湖第三代半导体工程中心、华东光电高端光电器件等项目建成投产。</w:t>
      </w:r>
      <w:r>
        <w:rPr>
          <w:rFonts w:ascii="Times New Roman" w:hAnsi="Times New Roman" w:eastAsia="仿宋_GB2312" w:cs="Times New Roman"/>
          <w:bCs/>
          <w:sz w:val="32"/>
          <w:szCs w:val="32"/>
        </w:rPr>
        <w:t>深化招商体制改革，分门别类成立了专业招商小队，形成了“6+1”的全新招商体制。</w:t>
      </w:r>
      <w:r>
        <w:rPr>
          <w:rFonts w:ascii="Times New Roman" w:hAnsi="Times New Roman" w:eastAsia="仿宋_GB2312" w:cs="Times New Roman"/>
          <w:sz w:val="32"/>
          <w:szCs w:val="32"/>
        </w:rPr>
        <w:t>全年新签约项目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个，总投资</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亿元，其中亿元以上项目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个，5亿元以上项目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个，10亿元以上项目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个。围绕新能源、新材料等战新产业方向，出资设立安芙兰基金、国元基金和水木基金，助推我区产业发展。</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落实惠民惠企政策。</w:t>
      </w:r>
      <w:r>
        <w:rPr>
          <w:rFonts w:ascii="Times New Roman" w:hAnsi="Times New Roman" w:eastAsia="仿宋_GB2312" w:cs="Times New Roman"/>
          <w:sz w:val="32"/>
          <w:szCs w:val="32"/>
        </w:rPr>
        <w:t>出台实施创新驱动发展、新能源汽车产业基地发展、加快微电子产业发展、新增“四上”企业奖励暂行办法等系列政策措施，提振企业发展信心；加大资金要素保障，兑付各类支持资金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亿元。组织“惠弋江.汽车消费节”活动，统筹</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万元资金鼓励扩大消费。打好减负降本组合拳，落实减税降费</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亿元，减免中小企业房租</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万元。全力保障社会民生事业，发放一次性稳定就业补贴</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万元，返还失业保险费</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万元，发放最低生活保障、医疗救助、临时救助、残疾人两补等各类社会救助资金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亿元；城镇新增就业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人，失业人员再就业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人，就业困难人员再就业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人。</w:t>
      </w:r>
    </w:p>
    <w:p>
      <w:pPr>
        <w:spacing w:line="55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三、推进创新创业，加快平台发展，彰显弋江活力</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2020年，通过着眼长远搭建平台，注重创业孵化汇聚人才，不断拓宽产学研合作渠道，创新要素集聚迸发，彰显了“两高融合”、“人才集聚”的弋江活力。</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加快打造创新平台。</w:t>
      </w:r>
      <w:r>
        <w:rPr>
          <w:rFonts w:ascii="Times New Roman" w:hAnsi="Times New Roman" w:eastAsia="仿宋_GB2312" w:cs="Times New Roman"/>
          <w:sz w:val="32"/>
          <w:szCs w:val="32"/>
        </w:rPr>
        <w:t>推动企业研发能力建设，支持企业申报创新平台，全年新增10个省级以上创新平台，获批省食品工业数字化产业创新中心</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家、省级工程研究中心</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家，新增省级工业设计中心、企业技术中心各</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国家级、省级博士后科研工作站各</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家，省院士工作站</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家。奇瑞新能源、奇瑞商用车等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家企业获批市重点研发创新平台。2020年获国家高新技术企业认定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家，总数已达</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家，省高新技术企业培育入库</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家。保利国防科技芜湖创新研究院、科大讯飞产业创新中心、安理工环境友好材料与职业健康研究院先后落户高新区。</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不断丰富创业载体。</w:t>
      </w:r>
      <w:r>
        <w:rPr>
          <w:rFonts w:ascii="Times New Roman" w:hAnsi="Times New Roman" w:eastAsia="仿宋_GB2312" w:cs="Times New Roman"/>
          <w:sz w:val="32"/>
          <w:szCs w:val="32"/>
        </w:rPr>
        <w:t>构建以芜湖科技产业园为核心，中小企业创业园、星火工业园为两翼，多家民营孵化器、众创空间为辐射的“1+2+N”双创孵化体系。汇峰跨境电商产业园获批省级跨境电商产业园，安师大大学生孵化器建成使用，柏庄跨境电商产业园建设持续推进，中皖智优、皖江云、追梦孵化器等加速发展。2020年新认定省级众创空间</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家，省级及以上孵化载体</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家，累计在孵企业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家，引进孵化项目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个，招引科技人才团队</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加快步伐转化成果。</w:t>
      </w:r>
      <w:r>
        <w:rPr>
          <w:rFonts w:ascii="Times New Roman" w:hAnsi="Times New Roman" w:eastAsia="仿宋_GB2312" w:cs="Times New Roman"/>
          <w:sz w:val="32"/>
          <w:szCs w:val="32"/>
        </w:rPr>
        <w:t>区政府与科大讯飞合力推进弋江区人工智能应用创新，西电芜湖研究院与ARM中国共建集成电路研究院教学研发平台，奇瑞商用车与浙江大学共建“视觉联合实验室”，三只松鼠与浙江工商大学合作开展休闲食品开发与感官评价研究，形成政、教、产、研、用协同发展的良好态势。组织高新技术企业申报省市科技计划项目，华仁科技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家企业获批国家、省重大专项，</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个项目获省科学技术奖。</w:t>
      </w:r>
    </w:p>
    <w:p>
      <w:pPr>
        <w:spacing w:line="55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四、统筹公共资源，保障民生供给，感受弋江温度</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2020年，秉持解决民生是最大的政治、改善民生是最大的政绩为政理念，将群众关切的住房、教育、医疗等环节全面打通，使辖区百姓充分感受到携手并进、共享小康的弋江温度。</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深入推进民生工程。</w:t>
      </w:r>
      <w:r>
        <w:rPr>
          <w:rFonts w:ascii="Times New Roman" w:hAnsi="Times New Roman" w:eastAsia="仿宋_GB2312" w:cs="Times New Roman"/>
          <w:sz w:val="32"/>
          <w:szCs w:val="32"/>
        </w:rPr>
        <w:t>积极打造安居沃土，投入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亿元实施</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民生工程，完成</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个老旧小区改造。金玺、浅湾等示范化农贸市场完成改造。完成</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座农村户厕改造。全面打赢脱贫攻坚，深化与利辛县结对帮扶合作。全力做好退役军人保障工作。持续巩固解难帮困，对低保户、特困供养人员、困难残疾人等发放社会救助资金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名退捕渔民全部参保。</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着力提升生活品质。</w:t>
      </w:r>
      <w:r>
        <w:rPr>
          <w:rFonts w:ascii="Times New Roman" w:hAnsi="Times New Roman" w:eastAsia="仿宋_GB2312" w:cs="Times New Roman"/>
          <w:sz w:val="32"/>
          <w:szCs w:val="32"/>
        </w:rPr>
        <w:t>推动优质化、集团化办学全覆盖，组建</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个教育集团。新建公办幼儿园</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所、中小学</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所，公办幼儿园和普惠园覆盖率分别达</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%；在全市率先推行午餐服务和课后托管。“健康弋江”建设实现新跨越，全区人群健康素养水平达</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%，省级健康促进区创建以全省第一成绩顺利通过验收。社区养老三级中心覆盖率达</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%。完成图书馆、文化馆建设，新建社会足球场</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块，滨江松鼠小镇开园纳客。</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打造优质安居环境。</w:t>
      </w:r>
      <w:r>
        <w:rPr>
          <w:rFonts w:ascii="Times New Roman" w:hAnsi="Times New Roman" w:eastAsia="仿宋_GB2312" w:cs="Times New Roman"/>
          <w:sz w:val="32"/>
          <w:szCs w:val="32"/>
        </w:rPr>
        <w:t>全面收官扫黑除恶专项斗争，平安弋江建设成效明显。社会治安实现了“四升四降一清零”的良好态势。持续推进“10+N”重点行业领域专项整治，取缔</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家涉嫌非法集资公司。完成食品安全监督抽检</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批次，对</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家疫苗接种机构进行全覆盖监督。牢固树立底线思维，打好防范化解重大风险攻坚战。</w:t>
      </w:r>
    </w:p>
    <w:p>
      <w:pPr>
        <w:spacing w:line="55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五、聚力生态优化，改善环境承载，提升弋江品位</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2020年，通过落实共建共治共享理念，提升群众获得感，推进产城融合发展，打造生态美好、宜居宜业的弋江品位。</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不断提升城市建设面貌。</w:t>
      </w:r>
      <w:r>
        <w:rPr>
          <w:rFonts w:ascii="Times New Roman" w:hAnsi="Times New Roman" w:eastAsia="仿宋_GB2312" w:cs="Times New Roman"/>
          <w:sz w:val="32"/>
          <w:szCs w:val="32"/>
        </w:rPr>
        <w:t>出让花津南路AB、仓津C、袁泽桥以东等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个地块共</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万平米。</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个小区建成交付，完成南瑞湖体育公园改造工作，盘活文化戏曲公园项目。完善交通路网建设，纬十三路、太赫兹大道等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条道路建成使用，推进支一路、芜石路等道路建设，“四好农村路”创建取得积极进展，十里江湾绿色步道全面提升。投入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万开展道路绿化、建设绿色长廊和绿化品质提升，完成大绿化新增提升面积</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万平方米。</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持续推进生态文明整治。</w:t>
      </w:r>
      <w:r>
        <w:rPr>
          <w:rFonts w:ascii="Times New Roman" w:hAnsi="Times New Roman" w:eastAsia="仿宋_GB2312" w:cs="Times New Roman"/>
          <w:sz w:val="32"/>
          <w:szCs w:val="32"/>
        </w:rPr>
        <w:t>大气污染防治示范区持续创建，污染防治攻坚战全面打赢。PM2.5平均浓度为</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μg/m</w:t>
      </w:r>
      <w:r>
        <w:rPr>
          <w:rFonts w:ascii="Times New Roman" w:hAnsi="Times New Roman" w:eastAsia="宋体" w:cs="Times New Roman"/>
          <w:sz w:val="32"/>
          <w:szCs w:val="32"/>
        </w:rPr>
        <w:t>³</w:t>
      </w:r>
      <w:r>
        <w:rPr>
          <w:rFonts w:ascii="Times New Roman" w:hAnsi="Times New Roman" w:eastAsia="仿宋_GB2312" w:cs="Times New Roman"/>
          <w:sz w:val="32"/>
          <w:szCs w:val="32"/>
        </w:rPr>
        <w:t>，同比下降</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%，居全市国控站点第一位；各类水源地水质断面达标率</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%；破获固废倾倒案件，达成弋江区首例生态环境损害赔偿协议。落实长江重点水域禁捕退捕。完成塔影刘村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公里黑臭水体治理试点工作。投入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亿元，启动</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个小区雨污混接整治工作。全区</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个自然村“五清一改”全覆盖。</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长效落实文明创建机制。</w:t>
      </w:r>
      <w:r>
        <w:rPr>
          <w:rFonts w:ascii="Times New Roman" w:hAnsi="Times New Roman" w:eastAsia="仿宋_GB2312" w:cs="Times New Roman"/>
          <w:sz w:val="32"/>
          <w:szCs w:val="32"/>
        </w:rPr>
        <w:t>不断完善文明创建长效管理机制，研究制定文明城市创建常态长效管理实施意见，全面实施城市基础设施提升改造、老旧小区提质改造、 “门前三包”城市管理靓化等5大工程。依托数字化城管处置案件</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万件，依法拆除违章建筑物</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处。圆满完成第六届全国文明城市创建工作，婵联第三届安徽省文明城区。</w:t>
      </w:r>
    </w:p>
    <w:p>
      <w:pPr>
        <w:spacing w:line="55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六、树牢宗旨意识，全面履职尽责，强化弋江担当</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2020年，通过全面推动经济社会发展和加强政府自身建设同频同振，持续提高政府服务效能，行政效率和公信力，展现了作风扎实、戒尺有度的弋江担当。</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切实增强“四个意识”、坚定“四个自信”、做到“两个维护”，巩固“不忘初心、牢记使命”主题教育成果，深化“三个以案”警示教育，开展党内政治监督谈话，持续整治形式主义、官僚主义。强化效能建设，以“一抓双比五提升”专项行动为契机，积极化解历史遗留问题，推动工作落实落地。严格执行民主集中制和重大事项合法性、公平性审查。与时俱进做好双拥共建工作，征兵“五率”考评居全市第一，全省前列。紧密联系总工会、共青团、妇联、残联、关工委等人民团体，形成共建共治共担当的良好局面。</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位代表，2020年政府各项工作全面完成，“十三五”各项目标任务顺利收官。过去五年，我们战胜了诸多困难和风险，经受住了严峻挑战和考验，通过全区上下不懈努力和共同奋斗，弋江发生了新变化、增添了新活力，经济社会发展迈上了新台阶。</w:t>
      </w:r>
    </w:p>
    <w:p>
      <w:pPr>
        <w:spacing w:line="556" w:lineRule="exact"/>
        <w:ind w:firstLine="648"/>
        <w:rPr>
          <w:rFonts w:ascii="Times New Roman" w:hAnsi="Times New Roman" w:eastAsia="仿宋_GB2312" w:cs="Times New Roman"/>
          <w:snapToGrid w:val="0"/>
          <w:color w:val="000000"/>
          <w:kern w:val="0"/>
          <w:sz w:val="32"/>
          <w:szCs w:val="32"/>
        </w:rPr>
      </w:pPr>
      <w:r>
        <w:rPr>
          <w:rFonts w:ascii="Times New Roman" w:hAnsi="Times New Roman" w:eastAsia="楷体_GB2312" w:cs="Times New Roman"/>
          <w:sz w:val="32"/>
          <w:szCs w:val="32"/>
        </w:rPr>
        <w:t>五年来，我们坚持政区合一发展方向，进一步凝心聚力，汇聚发展力量。</w:t>
      </w:r>
      <w:r>
        <w:rPr>
          <w:rFonts w:ascii="Times New Roman" w:hAnsi="Times New Roman" w:eastAsia="仿宋_GB2312" w:cs="Times New Roman"/>
          <w:sz w:val="32"/>
          <w:szCs w:val="32"/>
        </w:rPr>
        <w:t>充分发挥弋江区与高新区“政区合一”的制度优势，通过整合力量、集中资源、提升效能，产城融合取得新发展。五年间，地区生产总值由</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亿元提高到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亿元，年均增长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%；财政收入由</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亿元提高到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亿元，年均增长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%；全社会固定资产投资年均增长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%；社会消费品零售总额由</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亿元提高到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亿元，年均增长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%；居民人均可支配收入由</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元提高至</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万元，年均增长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%。弋江区获批省级质量强区示范区，</w:t>
      </w:r>
      <w:r>
        <w:rPr>
          <w:rFonts w:ascii="Times New Roman" w:hAnsi="Times New Roman" w:eastAsia="仿宋_GB2312" w:cs="Times New Roman"/>
          <w:snapToGrid w:val="0"/>
          <w:color w:val="000000"/>
          <w:kern w:val="0"/>
          <w:sz w:val="32"/>
          <w:szCs w:val="32"/>
        </w:rPr>
        <w:t>连续三年入选全国工业百强区，</w:t>
      </w:r>
      <w:r>
        <w:rPr>
          <w:rFonts w:ascii="Times New Roman" w:hAnsi="Times New Roman" w:eastAsia="仿宋_GB2312" w:cs="Times New Roman"/>
          <w:sz w:val="32"/>
          <w:szCs w:val="32"/>
        </w:rPr>
        <w:t>连续五年位荣获居全市县区考核一等奖，国家</w:t>
      </w:r>
      <w:r>
        <w:rPr>
          <w:rFonts w:ascii="Times New Roman" w:hAnsi="Times New Roman" w:eastAsia="仿宋_GB2312" w:cs="Times New Roman"/>
          <w:snapToGrid w:val="0"/>
          <w:color w:val="000000"/>
          <w:kern w:val="0"/>
          <w:sz w:val="32"/>
          <w:szCs w:val="32"/>
        </w:rPr>
        <w:t>高新区综合排名从</w:t>
      </w:r>
      <w:r>
        <w:rPr>
          <w:rFonts w:hint="eastAsia" w:ascii="Times New Roman" w:hAnsi="Times New Roman" w:eastAsia="仿宋_GB2312" w:cs="Times New Roman"/>
          <w:snapToGrid w:val="0"/>
          <w:color w:val="000000"/>
          <w:kern w:val="0"/>
          <w:sz w:val="32"/>
          <w:szCs w:val="32"/>
          <w:lang w:val="en-US" w:eastAsia="zh-CN"/>
        </w:rPr>
        <w:t>**</w:t>
      </w:r>
      <w:r>
        <w:rPr>
          <w:rFonts w:ascii="Times New Roman" w:hAnsi="Times New Roman" w:eastAsia="仿宋_GB2312" w:cs="Times New Roman"/>
          <w:snapToGrid w:val="0"/>
          <w:color w:val="000000"/>
          <w:kern w:val="0"/>
          <w:sz w:val="32"/>
          <w:szCs w:val="32"/>
        </w:rPr>
        <w:t>位升至全国第</w:t>
      </w:r>
      <w:r>
        <w:rPr>
          <w:rFonts w:hint="eastAsia" w:ascii="Times New Roman" w:hAnsi="Times New Roman" w:eastAsia="仿宋_GB2312" w:cs="Times New Roman"/>
          <w:snapToGrid w:val="0"/>
          <w:color w:val="000000"/>
          <w:kern w:val="0"/>
          <w:sz w:val="32"/>
          <w:szCs w:val="32"/>
          <w:lang w:val="en-US" w:eastAsia="zh-CN"/>
        </w:rPr>
        <w:t>**</w:t>
      </w:r>
      <w:r>
        <w:rPr>
          <w:rFonts w:ascii="Times New Roman" w:hAnsi="Times New Roman" w:eastAsia="仿宋_GB2312" w:cs="Times New Roman"/>
          <w:snapToGrid w:val="0"/>
          <w:color w:val="000000"/>
          <w:kern w:val="0"/>
          <w:sz w:val="32"/>
          <w:szCs w:val="32"/>
        </w:rPr>
        <w:t>位。</w:t>
      </w:r>
    </w:p>
    <w:p>
      <w:pPr>
        <w:spacing w:line="556" w:lineRule="exact"/>
        <w:ind w:firstLine="648"/>
        <w:rPr>
          <w:rFonts w:ascii="Times New Roman" w:hAnsi="Times New Roman" w:eastAsia="仿宋_GB2312" w:cs="Times New Roman"/>
          <w:sz w:val="32"/>
          <w:szCs w:val="32"/>
        </w:rPr>
      </w:pPr>
      <w:r>
        <w:rPr>
          <w:rFonts w:ascii="Times New Roman" w:hAnsi="Times New Roman" w:eastAsia="楷体_GB2312" w:cs="Times New Roman"/>
          <w:sz w:val="32"/>
          <w:szCs w:val="32"/>
        </w:rPr>
        <w:t>五年来，我们坚持产业集聚发展模式，进一步转型升级，优化发展环境。</w:t>
      </w:r>
      <w:r>
        <w:rPr>
          <w:rFonts w:ascii="Times New Roman" w:hAnsi="Times New Roman" w:eastAsia="仿宋_GB2312" w:cs="Times New Roman"/>
          <w:sz w:val="32"/>
          <w:szCs w:val="32"/>
        </w:rPr>
        <w:t>谋划打造了智能网联及新能源汽车、微电子及第三代半导体、大数据及信息技术、节能环保及高端装备制造四大主导产业，产业集中度提升</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个百分点，服务业增加值占GDP的比重提高</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个百分点。滨江松鼠小镇、智能网联汽车小镇获批省级特色小镇，芜湖新能源汽车产业基地连续两年荣获省基地考核第一名，三只松鼠成功登陆创业</w:t>
      </w:r>
      <w:bookmarkStart w:id="0" w:name="_GoBack"/>
      <w:bookmarkEnd w:id="0"/>
      <w:r>
        <w:rPr>
          <w:rFonts w:ascii="Times New Roman" w:hAnsi="Times New Roman" w:eastAsia="仿宋_GB2312" w:cs="Times New Roman"/>
          <w:sz w:val="32"/>
          <w:szCs w:val="32"/>
        </w:rPr>
        <w:t>板。</w:t>
      </w:r>
    </w:p>
    <w:p>
      <w:pPr>
        <w:spacing w:line="55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楷体_GB2312" w:cs="Times New Roman"/>
          <w:sz w:val="32"/>
          <w:szCs w:val="32"/>
        </w:rPr>
        <w:t>五年来，我们坚持创新创业发展目标，进一步集聚资源，推动高质量发展。</w:t>
      </w:r>
      <w:r>
        <w:rPr>
          <w:rFonts w:ascii="Times New Roman" w:hAnsi="Times New Roman" w:eastAsia="仿宋_GB2312" w:cs="Times New Roman"/>
          <w:sz w:val="32"/>
          <w:szCs w:val="32"/>
        </w:rPr>
        <w:t>高新区</w:t>
      </w:r>
      <w:r>
        <w:rPr>
          <w:rFonts w:ascii="Times New Roman" w:hAnsi="Times New Roman" w:eastAsia="仿宋_GB2312" w:cs="Times New Roman"/>
          <w:kern w:val="0"/>
          <w:sz w:val="32"/>
          <w:szCs w:val="32"/>
        </w:rPr>
        <w:t>获批全国第二批大众创业万众创新示范基地，</w:t>
      </w:r>
      <w:r>
        <w:rPr>
          <w:rFonts w:ascii="Times New Roman" w:hAnsi="Times New Roman" w:eastAsia="仿宋_GB2312" w:cs="Times New Roman"/>
          <w:sz w:val="32"/>
          <w:szCs w:val="32"/>
        </w:rPr>
        <w:t>并获国务院激励表彰。高新技术企业从</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家增加到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家，高新技术产业增加值增长</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%，全区拥有国家级科研平台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个、省级以上创新平台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个，华东光电、中航华东光电、获批国家企业技术中心，中航华东光电、三只松鼠、海螺新材料获批省级工程研究中心，获批企业数占全市获批企业总数的</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%。创业氛围浓厚，皖江云、追梦、资城等孵化器发展壮大，中皖智优产业园、汇峰跨境产业园、柏庄跨境电商产业园加速发展。全区现有孵化载体</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个，孵化面积</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万平方米，在孵企业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家。万人有效发明专利拥有量</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 xml:space="preserve">件。 </w:t>
      </w:r>
    </w:p>
    <w:p>
      <w:pPr>
        <w:spacing w:line="556" w:lineRule="exact"/>
        <w:ind w:firstLine="640" w:firstLineChars="200"/>
        <w:jc w:val="left"/>
        <w:rPr>
          <w:rFonts w:ascii="Times New Roman" w:hAnsi="Times New Roman" w:eastAsia="仿宋_GB2312" w:cs="Times New Roman"/>
          <w:snapToGrid w:val="0"/>
          <w:color w:val="000000"/>
          <w:kern w:val="0"/>
          <w:sz w:val="32"/>
          <w:szCs w:val="32"/>
        </w:rPr>
      </w:pPr>
      <w:r>
        <w:rPr>
          <w:rFonts w:ascii="Times New Roman" w:hAnsi="Times New Roman" w:eastAsia="楷体_GB2312" w:cs="Times New Roman"/>
          <w:sz w:val="32"/>
          <w:szCs w:val="32"/>
        </w:rPr>
        <w:t>五年来，我们坚持生态优先发展战略，进一步推陈出新，提升城市承载力。</w:t>
      </w:r>
      <w:r>
        <w:rPr>
          <w:rFonts w:ascii="Times New Roman" w:hAnsi="Times New Roman" w:eastAsia="仿宋_GB2312" w:cs="Times New Roman"/>
          <w:snapToGrid w:val="0"/>
          <w:color w:val="000000"/>
          <w:kern w:val="0"/>
          <w:sz w:val="32"/>
          <w:szCs w:val="32"/>
        </w:rPr>
        <w:t>深化水清岸绿产业优美丽长江（芜湖）经济带建设；扎实推进蓝天保卫战三年行动计划，创建大气污染防治示范区</w:t>
      </w:r>
      <w:r>
        <w:rPr>
          <w:rFonts w:ascii="Times New Roman" w:hAnsi="Times New Roman" w:eastAsia="仿宋_GB2312" w:cs="Times New Roman"/>
          <w:sz w:val="32"/>
          <w:szCs w:val="32"/>
        </w:rPr>
        <w:t>。完成</w:t>
      </w:r>
      <w:r>
        <w:rPr>
          <w:rFonts w:ascii="Times New Roman" w:hAnsi="Times New Roman" w:cs="Times New Roman"/>
          <w:sz w:val="32"/>
          <w:szCs w:val="32"/>
        </w:rPr>
        <w:t>澛</w:t>
      </w:r>
      <w:r>
        <w:rPr>
          <w:rFonts w:ascii="Times New Roman" w:hAnsi="Times New Roman" w:eastAsia="仿宋_GB2312" w:cs="Times New Roman"/>
          <w:sz w:val="32"/>
          <w:szCs w:val="32"/>
        </w:rPr>
        <w:t>港水系、汇成水系等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条黑臭水体整治并通过住建部、生态环境部验收；持续推进“厕所革命”，在全市率先完成旱厕改造和第三代公厕试点建设；马饮立交、芜湖南站建成通车，“八纵十六横”城市道路交通网络框架形成，建成市政道路</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公里农村道路全面畅通，新增绿地面积</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万平方米，完成创建国家森林城市工作，</w:t>
      </w:r>
      <w:r>
        <w:rPr>
          <w:rFonts w:ascii="Times New Roman" w:hAnsi="Times New Roman" w:eastAsia="仿宋_GB2312" w:cs="Times New Roman"/>
          <w:snapToGrid w:val="0"/>
          <w:color w:val="000000"/>
          <w:kern w:val="0"/>
          <w:sz w:val="32"/>
          <w:szCs w:val="32"/>
        </w:rPr>
        <w:t>十里江湾人民公园成为市民“网红休闲地”。</w:t>
      </w:r>
    </w:p>
    <w:p>
      <w:pPr>
        <w:adjustRightInd w:val="0"/>
        <w:snapToGrid w:val="0"/>
        <w:spacing w:line="556" w:lineRule="exact"/>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楷体_GB2312" w:cs="Times New Roman"/>
          <w:sz w:val="32"/>
          <w:szCs w:val="32"/>
        </w:rPr>
        <w:t>五年来，我们坚持人民至上发展理念，进一步提标扩面，增进民生福祉。</w:t>
      </w:r>
      <w:r>
        <w:rPr>
          <w:rFonts w:ascii="Times New Roman" w:hAnsi="Times New Roman" w:eastAsia="仿宋_GB2312" w:cs="Times New Roman"/>
          <w:sz w:val="32"/>
          <w:szCs w:val="32"/>
        </w:rPr>
        <w:t>累计投入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亿元完成</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项（次）民生工程</w:t>
      </w:r>
      <w:r>
        <w:rPr>
          <w:rFonts w:ascii="Times New Roman" w:hAnsi="Times New Roman" w:eastAsia="仿宋_GB2312" w:cs="Times New Roman"/>
          <w:snapToGrid w:val="0"/>
          <w:color w:val="000000"/>
          <w:kern w:val="0"/>
          <w:sz w:val="32"/>
          <w:szCs w:val="32"/>
        </w:rPr>
        <w:t>。坚持办群众满意的教育，引进优质教育资源融合发展，整体推动集团化办学全覆盖，新建</w:t>
      </w:r>
      <w:r>
        <w:rPr>
          <w:rFonts w:hint="eastAsia" w:ascii="Times New Roman" w:hAnsi="Times New Roman" w:eastAsia="仿宋_GB2312" w:cs="Times New Roman"/>
          <w:snapToGrid w:val="0"/>
          <w:color w:val="000000"/>
          <w:kern w:val="0"/>
          <w:sz w:val="32"/>
          <w:szCs w:val="32"/>
          <w:lang w:val="en-US" w:eastAsia="zh-CN"/>
        </w:rPr>
        <w:t>**</w:t>
      </w:r>
      <w:r>
        <w:rPr>
          <w:rFonts w:ascii="Times New Roman" w:hAnsi="Times New Roman" w:eastAsia="仿宋_GB2312" w:cs="Times New Roman"/>
          <w:snapToGrid w:val="0"/>
          <w:color w:val="000000"/>
          <w:kern w:val="0"/>
          <w:sz w:val="32"/>
          <w:szCs w:val="32"/>
        </w:rPr>
        <w:t>所公办幼儿园，新建、扩建</w:t>
      </w:r>
      <w:r>
        <w:rPr>
          <w:rFonts w:hint="eastAsia" w:ascii="Times New Roman" w:hAnsi="Times New Roman" w:eastAsia="仿宋_GB2312" w:cs="Times New Roman"/>
          <w:snapToGrid w:val="0"/>
          <w:color w:val="000000"/>
          <w:kern w:val="0"/>
          <w:sz w:val="32"/>
          <w:szCs w:val="32"/>
          <w:lang w:val="en-US" w:eastAsia="zh-CN"/>
        </w:rPr>
        <w:t>**</w:t>
      </w:r>
      <w:r>
        <w:rPr>
          <w:rFonts w:ascii="Times New Roman" w:hAnsi="Times New Roman" w:eastAsia="仿宋_GB2312" w:cs="Times New Roman"/>
          <w:snapToGrid w:val="0"/>
          <w:color w:val="000000"/>
          <w:kern w:val="0"/>
          <w:sz w:val="32"/>
          <w:szCs w:val="32"/>
        </w:rPr>
        <w:t>所中小学；试点推行中小学生</w:t>
      </w:r>
      <w:r>
        <w:rPr>
          <w:rFonts w:hint="eastAsia" w:ascii="Times New Roman" w:hAnsi="Times New Roman" w:eastAsia="仿宋_GB2312" w:cs="Times New Roman"/>
          <w:snapToGrid w:val="0"/>
          <w:color w:val="000000"/>
          <w:kern w:val="0"/>
          <w:sz w:val="32"/>
          <w:szCs w:val="32"/>
        </w:rPr>
        <w:t>午</w:t>
      </w:r>
      <w:r>
        <w:rPr>
          <w:rFonts w:ascii="Times New Roman" w:hAnsi="Times New Roman" w:eastAsia="仿宋_GB2312" w:cs="Times New Roman"/>
          <w:snapToGrid w:val="0"/>
          <w:color w:val="000000"/>
          <w:kern w:val="0"/>
          <w:sz w:val="32"/>
          <w:szCs w:val="32"/>
        </w:rPr>
        <w:t>餐服务、“放心班”课后服务，教育公共服务能力持续增强。</w:t>
      </w:r>
      <w:r>
        <w:rPr>
          <w:rFonts w:ascii="Times New Roman" w:hAnsi="Times New Roman" w:eastAsia="仿宋_GB2312" w:cs="Times New Roman"/>
          <w:sz w:val="32"/>
          <w:szCs w:val="32"/>
        </w:rPr>
        <w:t>养老服务快速发展，建立多层次居家养老服务体系，推进社区养老服务站专业化、社会化运行。医药卫生体制综合改革不断深化，基层医疗服务能力不断提升，药品费用不断降低。城镇登记失业率控制在</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 xml:space="preserve"> %以内，城镇职工基本养老保险退休待遇每年人均上调</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%，城乡居民基础养老金人均上调</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元；</w:t>
      </w:r>
      <w:r>
        <w:rPr>
          <w:rFonts w:ascii="Times New Roman" w:hAnsi="Times New Roman" w:eastAsia="仿宋_GB2312" w:cs="Times New Roman"/>
          <w:snapToGrid w:val="0"/>
          <w:color w:val="000000"/>
          <w:kern w:val="0"/>
          <w:sz w:val="32"/>
          <w:szCs w:val="32"/>
        </w:rPr>
        <w:t>完成</w:t>
      </w:r>
      <w:r>
        <w:rPr>
          <w:rFonts w:hint="eastAsia" w:ascii="Times New Roman" w:hAnsi="Times New Roman" w:eastAsia="仿宋_GB2312" w:cs="Times New Roman"/>
          <w:snapToGrid w:val="0"/>
          <w:color w:val="000000"/>
          <w:kern w:val="0"/>
          <w:sz w:val="32"/>
          <w:szCs w:val="32"/>
          <w:lang w:val="en-US" w:eastAsia="zh-CN"/>
        </w:rPr>
        <w:t>**</w:t>
      </w:r>
      <w:r>
        <w:rPr>
          <w:rFonts w:ascii="Times New Roman" w:hAnsi="Times New Roman" w:eastAsia="仿宋_GB2312" w:cs="Times New Roman"/>
          <w:snapToGrid w:val="0"/>
          <w:color w:val="000000"/>
          <w:kern w:val="0"/>
          <w:sz w:val="32"/>
          <w:szCs w:val="32"/>
        </w:rPr>
        <w:t>个老旧小区改造，</w:t>
      </w:r>
      <w:r>
        <w:rPr>
          <w:rFonts w:ascii="Times New Roman" w:hAnsi="Times New Roman" w:eastAsia="仿宋_GB2312" w:cs="Times New Roman"/>
          <w:sz w:val="32"/>
          <w:szCs w:val="32"/>
        </w:rPr>
        <w:t>提供</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套保障房；社会民生各项事业统筹推进，社会安定有序、人民安居乐业。</w:t>
      </w:r>
    </w:p>
    <w:p>
      <w:pPr>
        <w:spacing w:line="556" w:lineRule="exact"/>
        <w:ind w:firstLine="645"/>
        <w:rPr>
          <w:rFonts w:ascii="Times New Roman" w:hAnsi="Times New Roman" w:eastAsia="楷体_GB2312" w:cs="Times New Roman"/>
          <w:sz w:val="32"/>
          <w:szCs w:val="32"/>
        </w:rPr>
      </w:pPr>
      <w:r>
        <w:rPr>
          <w:rFonts w:ascii="Times New Roman" w:hAnsi="Times New Roman" w:eastAsia="楷体_GB2312" w:cs="Times New Roman"/>
          <w:sz w:val="32"/>
          <w:szCs w:val="32"/>
        </w:rPr>
        <w:t>五年来，我们坚持深化改革发展路径，进一步简政放权，打造服务政府。</w:t>
      </w:r>
      <w:r>
        <w:rPr>
          <w:rFonts w:ascii="Times New Roman" w:hAnsi="Times New Roman" w:eastAsia="仿宋_GB2312" w:cs="Times New Roman"/>
          <w:sz w:val="32"/>
          <w:szCs w:val="32"/>
        </w:rPr>
        <w:t>政府系统机构改革顺利完成，街道体制改革有序推进，新中南街道办事处、南瑞街道办事处成立。</w:t>
      </w:r>
      <w:r>
        <w:rPr>
          <w:rFonts w:ascii="Times New Roman" w:hAnsi="Times New Roman" w:eastAsia="仿宋_GB2312" w:cs="Times New Roman"/>
          <w:snapToGrid w:val="0"/>
          <w:color w:val="000000"/>
          <w:kern w:val="0"/>
          <w:sz w:val="32"/>
          <w:szCs w:val="32"/>
        </w:rPr>
        <w:t>“放管服”改革不断拓展，“互联网+政务服务”改革提速，政务服务中心和为民服务中心正式启用。</w:t>
      </w:r>
      <w:r>
        <w:rPr>
          <w:rFonts w:ascii="Times New Roman" w:hAnsi="Times New Roman" w:eastAsia="仿宋_GB2312" w:cs="Times New Roman"/>
          <w:snapToGrid w:val="0"/>
          <w:kern w:val="0"/>
          <w:sz w:val="32"/>
          <w:szCs w:val="32"/>
        </w:rPr>
        <w:t>政府系统开展</w:t>
      </w:r>
      <w:r>
        <w:rPr>
          <w:rFonts w:ascii="Times New Roman" w:hAnsi="Times New Roman" w:eastAsia="仿宋_GB2312" w:cs="Times New Roman"/>
          <w:sz w:val="32"/>
          <w:szCs w:val="32"/>
        </w:rPr>
        <w:t>“一抓双比五提升”专项行动，作风建设得到加强；全面推进依法行政，建设法治政府，“七五”普法圆满收官；自觉接受人大及其常委会的工作监督和政协的民主监督。</w:t>
      </w:r>
    </w:p>
    <w:p>
      <w:pPr>
        <w:spacing w:line="556" w:lineRule="exact"/>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z w:val="32"/>
          <w:szCs w:val="32"/>
        </w:rPr>
        <w:t>各位代表，过去五年成绩的取得，是市委、市政府和区委坚强领导的结果，是区人大依法监督、区政协民主监督的结果，更是全区干部群众团结奋斗的结果。在此，</w:t>
      </w:r>
      <w:r>
        <w:rPr>
          <w:rFonts w:ascii="Times New Roman" w:hAnsi="Times New Roman" w:eastAsia="仿宋_GB2312" w:cs="Times New Roman"/>
          <w:snapToGrid w:val="0"/>
          <w:color w:val="000000"/>
          <w:kern w:val="0"/>
          <w:sz w:val="32"/>
          <w:szCs w:val="32"/>
        </w:rPr>
        <w:t>我代表区人民政府，向全区人民，向人大代表、政协委员和离退休老同志，向各民主党派、工商联、人民团体和社会各界人士，向驻区单位、部队、消防救援队伍和</w:t>
      </w:r>
      <w:r>
        <w:rPr>
          <w:rFonts w:ascii="Times New Roman" w:hAnsi="Times New Roman" w:eastAsia="仿宋_GB2312" w:cs="Times New Roman"/>
          <w:snapToGrid w:val="0"/>
          <w:kern w:val="0"/>
          <w:sz w:val="32"/>
          <w:szCs w:val="32"/>
        </w:rPr>
        <w:t>企事业单位</w:t>
      </w:r>
      <w:r>
        <w:rPr>
          <w:rFonts w:ascii="Times New Roman" w:hAnsi="Times New Roman" w:eastAsia="仿宋_GB2312" w:cs="Times New Roman"/>
          <w:snapToGrid w:val="0"/>
          <w:color w:val="000000"/>
          <w:kern w:val="0"/>
          <w:sz w:val="32"/>
          <w:szCs w:val="32"/>
        </w:rPr>
        <w:t>，向所有关心支持弋江发展的各界人士，表示崇高的敬意和衷心的感谢！</w:t>
      </w:r>
    </w:p>
    <w:p>
      <w:pPr>
        <w:adjustRightInd w:val="0"/>
        <w:snapToGrid w:val="0"/>
        <w:spacing w:line="556" w:lineRule="exact"/>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回顾成绩的同时，我们也清醒地认识到，弋江经济社会发展过程中还面临许多问题和挑战：</w:t>
      </w:r>
      <w:r>
        <w:rPr>
          <w:rFonts w:ascii="Times New Roman" w:hAnsi="Times New Roman" w:eastAsia="仿宋_GB2312" w:cs="Times New Roman"/>
          <w:b/>
          <w:snapToGrid w:val="0"/>
          <w:color w:val="000000"/>
          <w:kern w:val="0"/>
          <w:sz w:val="32"/>
          <w:szCs w:val="32"/>
        </w:rPr>
        <w:t>一是产业集聚仍然任重道远。</w:t>
      </w:r>
      <w:r>
        <w:rPr>
          <w:rFonts w:ascii="Times New Roman" w:hAnsi="Times New Roman" w:eastAsia="仿宋_GB2312" w:cs="Times New Roman"/>
          <w:snapToGrid w:val="0"/>
          <w:color w:val="000000"/>
          <w:kern w:val="0"/>
          <w:sz w:val="32"/>
          <w:szCs w:val="32"/>
        </w:rPr>
        <w:t>经济总量不大、结构不优、创新不足的问题仍然存在，创业氛围不浓、部分传统产业处于低端、新兴产业集聚尚待时日、龙头企业带动作用尚不能充分发挥、产业链仍显薄弱等短板，亟待破解难题。</w:t>
      </w:r>
      <w:r>
        <w:rPr>
          <w:rFonts w:ascii="Times New Roman" w:hAnsi="Times New Roman" w:eastAsia="仿宋_GB2312" w:cs="Times New Roman"/>
          <w:b/>
          <w:snapToGrid w:val="0"/>
          <w:color w:val="000000"/>
          <w:kern w:val="0"/>
          <w:sz w:val="32"/>
          <w:szCs w:val="32"/>
        </w:rPr>
        <w:t>二是开放合作仍要继续发力。</w:t>
      </w:r>
      <w:r>
        <w:rPr>
          <w:rFonts w:ascii="Times New Roman" w:hAnsi="Times New Roman" w:eastAsia="仿宋_GB2312" w:cs="Times New Roman"/>
          <w:snapToGrid w:val="0"/>
          <w:color w:val="000000"/>
          <w:kern w:val="0"/>
          <w:sz w:val="32"/>
          <w:szCs w:val="32"/>
        </w:rPr>
        <w:t>加快融入长三角一体化高质量发展处于深化期，与发达地区相比在产业层次、产业结构、社会治理仍有较大差距，与长三角发达地区协同重组资源、拓展发展空间、承接产业转移、强化政策衔接的能力依然不足，融入一体化、跑出加速度亟待深度发力。</w:t>
      </w:r>
      <w:r>
        <w:rPr>
          <w:rFonts w:ascii="Times New Roman" w:hAnsi="Times New Roman" w:eastAsia="仿宋_GB2312" w:cs="Times New Roman"/>
          <w:b/>
          <w:snapToGrid w:val="0"/>
          <w:color w:val="000000"/>
          <w:kern w:val="0"/>
          <w:sz w:val="32"/>
          <w:szCs w:val="32"/>
        </w:rPr>
        <w:t>三是协调发展仍得聚力突破。</w:t>
      </w:r>
      <w:r>
        <w:rPr>
          <w:rFonts w:ascii="Times New Roman" w:hAnsi="Times New Roman" w:eastAsia="仿宋_GB2312" w:cs="Times New Roman"/>
          <w:snapToGrid w:val="0"/>
          <w:color w:val="000000"/>
          <w:kern w:val="0"/>
          <w:sz w:val="32"/>
          <w:szCs w:val="32"/>
        </w:rPr>
        <w:t>二三产之间、传统产业与新兴产业之间、城市与农村之间、经济发展和社会事业之间、公共服务与社会治理之间、物质生活与群众文明素质之间，还存在不匹配、不协调的问题，在推动区域均衡、协调发展上亟待大力提升。</w:t>
      </w:r>
      <w:r>
        <w:rPr>
          <w:rFonts w:ascii="Times New Roman" w:hAnsi="Times New Roman" w:eastAsia="仿宋_GB2312" w:cs="Times New Roman"/>
          <w:b/>
          <w:snapToGrid w:val="0"/>
          <w:color w:val="000000"/>
          <w:kern w:val="0"/>
          <w:sz w:val="32"/>
          <w:szCs w:val="32"/>
        </w:rPr>
        <w:t>四是高新产业实力仍需培植厚增。</w:t>
      </w:r>
      <w:r>
        <w:rPr>
          <w:rFonts w:ascii="Times New Roman" w:hAnsi="Times New Roman" w:eastAsia="仿宋_GB2312" w:cs="Times New Roman"/>
          <w:snapToGrid w:val="0"/>
          <w:color w:val="000000"/>
          <w:kern w:val="0"/>
          <w:sz w:val="32"/>
          <w:szCs w:val="32"/>
        </w:rPr>
        <w:t>高教园区与高新区发展产教融合不够深入，区级产业对人才吸引力不强，四大主导产业链配套协作体系尚未形成。各类研发合作平台集聚效应尚未显现，高新区的产业创新、高新产业培育动能亟待增强。</w:t>
      </w:r>
      <w:r>
        <w:rPr>
          <w:rFonts w:ascii="Times New Roman" w:hAnsi="Times New Roman" w:eastAsia="仿宋_GB2312" w:cs="Times New Roman"/>
          <w:b/>
          <w:snapToGrid w:val="0"/>
          <w:color w:val="000000"/>
          <w:kern w:val="0"/>
          <w:sz w:val="32"/>
          <w:szCs w:val="32"/>
        </w:rPr>
        <w:t>五是作风建设仍要持续强化。</w:t>
      </w:r>
      <w:r>
        <w:rPr>
          <w:rFonts w:ascii="Times New Roman" w:hAnsi="Times New Roman" w:eastAsia="仿宋_GB2312" w:cs="Times New Roman"/>
          <w:snapToGrid w:val="0"/>
          <w:color w:val="000000"/>
          <w:kern w:val="0"/>
          <w:sz w:val="32"/>
          <w:szCs w:val="32"/>
        </w:rPr>
        <w:t>政府系统改革意识、服务意识、责任担当意识和行政能力还不强。</w:t>
      </w:r>
    </w:p>
    <w:p>
      <w:pPr>
        <w:spacing w:line="556" w:lineRule="exact"/>
        <w:rPr>
          <w:rFonts w:ascii="Times New Roman" w:hAnsi="Times New Roman" w:eastAsia="仿宋_GB2312" w:cs="Times New Roman"/>
          <w:sz w:val="32"/>
          <w:szCs w:val="32"/>
        </w:rPr>
      </w:pPr>
    </w:p>
    <w:p>
      <w:pPr>
        <w:spacing w:line="556" w:lineRule="exact"/>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二、“十四五”发展主要目标任务</w:t>
      </w:r>
    </w:p>
    <w:p>
      <w:pPr>
        <w:spacing w:line="556" w:lineRule="exact"/>
        <w:rPr>
          <w:rFonts w:ascii="Times New Roman" w:hAnsi="Times New Roman" w:eastAsia="仿宋_GB2312" w:cs="Times New Roman"/>
          <w:color w:val="000000" w:themeColor="text1"/>
          <w:sz w:val="32"/>
          <w:szCs w:val="32"/>
        </w:rPr>
      </w:pPr>
    </w:p>
    <w:p>
      <w:pPr>
        <w:spacing w:line="556"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未来五年，是弋江全面建成小康社会向基本实现社会主义现代化迈进的关键期，是弋江推动发展动能转换、实现转型升级的窗口期，也是弋江重塑经济空间、拓展发展优势的机遇期。在以国内大循环为主体、国际国内双循环相互促进的新发展格局下，面对百年未有之大变局加速演进，我们面临的机遇前所未有，未来的发展大有可为。我们必须把握新发展阶段、新发展理念、新发展格局，进一步增强机遇意识、责任意识、危机意识，拓展发展视野，立足深度融合长三角，比学赶超先进地区，在全市、全省、长三角乃至更大范围内找位次、比贡献、当先锋。</w:t>
      </w:r>
    </w:p>
    <w:p>
      <w:pPr>
        <w:spacing w:line="556" w:lineRule="exact"/>
        <w:ind w:right="320"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十四五”时期，我区经济社会发展的指导思想是：高举中国特色社会主义伟大旗帜，深入贯彻党的十九大和十九届二中、三中、四中、五中全会精神，统筹推进“五位一体”总体布局，协调推进“四个全面”战略布局，坚持党的全面领导，坚持以人民为中心，坚持新发展理念，坚持系统观念，坚持稳中求进工作总基调，以推动高质量发展为主题，以深化供给侧结构性改革为主线，以改革创新为根本动力，以满足人民日益增长的美好生活需要为根本目的，紧扣一体化和高质量两个关键词，主动服务和融入新发展格局，奋力打造长三角城市群中具有特色核心竞争力的现代化城区。</w:t>
      </w:r>
    </w:p>
    <w:p>
      <w:pPr>
        <w:spacing w:line="556" w:lineRule="exact"/>
        <w:ind w:right="320"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“十四五”发展主要目标是：力争“十四五”期间，地区生产总值年均增速</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%，向</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亿元冲刺，财政收入年均增速</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%，突破</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 xml:space="preserve">亿元，人均生产总值、居民可支配收入达到长三角平均水平，各项发展指标在省内居于前列，建成长三角城市群中具有特色核心竞争力的现代化城区。 </w:t>
      </w:r>
    </w:p>
    <w:p>
      <w:pPr>
        <w:spacing w:line="556" w:lineRule="exact"/>
        <w:ind w:right="320"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（一）打造创新创业孵化区，让创新成为高质量发展的第一动力。</w:t>
      </w:r>
      <w:r>
        <w:rPr>
          <w:rFonts w:ascii="Times New Roman" w:hAnsi="Times New Roman" w:eastAsia="仿宋_GB2312" w:cs="Times New Roman"/>
          <w:color w:val="000000" w:themeColor="text1"/>
          <w:sz w:val="32"/>
          <w:szCs w:val="32"/>
        </w:rPr>
        <w:t>用好国家高新区各项政策，承担科技创新的职责使命。坚持下好创新先手棋，围绕产业链布局创新链，围绕创新链布局产业链，聚集各类创新资源，打造各类创新平台，积极引进和培育各类创新人才，企业创新主体地位进一步增强，创新创业载体平台不断增加，创新型领军企业不断增多，创新创业氛围日益浓厚，创新创业人才队伍不断壮大，创新创业生态系统不断优化。创新资源整合集聚能力明显增强，人才强区建设水平进一步提升，创业高地建设迈上新台阶。</w:t>
      </w:r>
    </w:p>
    <w:p>
      <w:pPr>
        <w:spacing w:line="556" w:lineRule="exact"/>
        <w:ind w:right="320"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（二）打造协调融合中心区，让协调成为高质量发展的显著特色。</w:t>
      </w:r>
      <w:r>
        <w:rPr>
          <w:rFonts w:ascii="Times New Roman" w:hAnsi="Times New Roman" w:eastAsia="仿宋_GB2312" w:cs="Times New Roman"/>
          <w:color w:val="000000" w:themeColor="text1"/>
          <w:sz w:val="32"/>
          <w:szCs w:val="32"/>
        </w:rPr>
        <w:t>产业与城市发展相融合，城区与农村发展相协调，经济发展与城市建设相促进，解决发展中不平衡、不充分、不协调问题。高新区与高教园区深度融合，疏通“政产学研用金”互动脉络。树立中心城区理念，集聚中心城区人口规模，建设中心城区形态，培育中心城区功能，发展现代服务业，城市基础设施更加完备，城市管理更加精细，城市空间布局更加合理，城市服务功能更加完善，把弋江区逐步建设成为芜湖的中心城区。</w:t>
      </w:r>
    </w:p>
    <w:p>
      <w:pPr>
        <w:spacing w:line="556"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（三）打造绿色美丽生态区，让绿色成为高质量发展的靓丽名片。</w:t>
      </w:r>
      <w:r>
        <w:rPr>
          <w:rFonts w:ascii="Times New Roman" w:hAnsi="Times New Roman" w:eastAsia="仿宋_GB2312" w:cs="Times New Roman"/>
          <w:color w:val="000000" w:themeColor="text1"/>
          <w:sz w:val="32"/>
          <w:szCs w:val="32"/>
        </w:rPr>
        <w:t>持之以恒狠抓生态文明建设，长江、青弋江、漳河水生态持续提升，三湖一坝、天子港、元亩塘水系互联互通，十里江湾公园、青弋江防洪道文化长廊、城南圩圩堤绿道建设完成，城市公园由点连线、连片成面，打造公园城市，生态环境和宜居程度明显改善。新能源汽车更为普及，节能环保产业快速发展，居民生产方式和生活方式绿色低碳水平提升，生态文明建设制度体系更加健全，全社会环境保护意识显著增强。</w:t>
      </w:r>
    </w:p>
    <w:p>
      <w:pPr>
        <w:spacing w:line="556"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（四）打造开放转型集聚区，让开放成为高质量发展的重要路径。</w:t>
      </w:r>
      <w:r>
        <w:rPr>
          <w:rFonts w:ascii="Times New Roman" w:hAnsi="Times New Roman" w:eastAsia="仿宋_GB2312" w:cs="Times New Roman"/>
          <w:color w:val="000000" w:themeColor="text1"/>
          <w:sz w:val="32"/>
          <w:szCs w:val="32"/>
        </w:rPr>
        <w:t>立足“双循环”新发展格局，持续推进质量强区战略，扶持龙头企业，发展产业链，服务中小企业，培育产业集群，做强主导产业。积极推动高新区产业转型升级，大力推动企业开展技术改造，建立产业高质量发展指标体系，提高经济密度，实现更高质量、更可持续、更加安全的发展。鼓励新业态，新模式，新技术，新动能不断涌现。实施开放合作，对标上海龙头带动，积极融入南京、合肥、杭州都市圈，大力开展招商引资，探索与长三角城市合作共建园区。</w:t>
      </w:r>
    </w:p>
    <w:p>
      <w:pPr>
        <w:spacing w:line="556"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（五）打造幸福共享样板区，让共享成为高质量发展的根本目的。</w:t>
      </w:r>
      <w:r>
        <w:rPr>
          <w:rFonts w:ascii="Times New Roman" w:hAnsi="Times New Roman" w:eastAsia="仿宋_GB2312" w:cs="Times New Roman"/>
          <w:color w:val="000000" w:themeColor="text1"/>
          <w:sz w:val="32"/>
          <w:szCs w:val="32"/>
        </w:rPr>
        <w:t>积极发展教育、医疗卫生、康体文化等社会事业，提升就业质量，形成幼有善育、学有优教、劳有厚得、病有良医、老有颐养、住有宜居、弱有众扶的公共服务体系。特色消费商圈在弋江集聚，传统文化与时尚元素在弋江融合发展。强化政府服务，完善基层治理，构建平安弋江，重大风险防范化解能力、突发公共事件应急能力、防灾减灾救灾能力显著增强，群众获得感、幸福感、安全感普遍提高。</w:t>
      </w:r>
    </w:p>
    <w:p>
      <w:pPr>
        <w:spacing w:line="556" w:lineRule="exact"/>
        <w:ind w:right="320" w:firstLine="640" w:firstLineChars="200"/>
        <w:rPr>
          <w:rFonts w:ascii="Times New Roman" w:hAnsi="Times New Roman" w:eastAsia="仿宋_GB2312" w:cs="Times New Roman"/>
          <w:color w:val="000000" w:themeColor="text1"/>
          <w:sz w:val="32"/>
          <w:szCs w:val="32"/>
        </w:rPr>
      </w:pPr>
    </w:p>
    <w:p>
      <w:pPr>
        <w:spacing w:line="556" w:lineRule="exact"/>
        <w:ind w:right="320"/>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三、2021年工作安排</w:t>
      </w:r>
    </w:p>
    <w:p>
      <w:pPr>
        <w:spacing w:line="556" w:lineRule="exact"/>
        <w:ind w:firstLine="640" w:firstLineChars="200"/>
        <w:rPr>
          <w:rFonts w:ascii="Times New Roman" w:hAnsi="Times New Roman" w:eastAsia="仿宋_GB2312" w:cs="Times New Roman"/>
          <w:color w:val="000000" w:themeColor="text1"/>
          <w:sz w:val="32"/>
          <w:szCs w:val="32"/>
        </w:rPr>
      </w:pPr>
    </w:p>
    <w:p>
      <w:pPr>
        <w:spacing w:line="556" w:lineRule="exact"/>
        <w:ind w:right="320"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themeColor="text1"/>
          <w:sz w:val="32"/>
          <w:szCs w:val="32"/>
        </w:rPr>
        <w:t>2021年是“十四五”规划的开局之年，也是</w:t>
      </w:r>
      <w:r>
        <w:rPr>
          <w:rFonts w:ascii="Times New Roman" w:hAnsi="Times New Roman" w:eastAsia="仿宋_GB2312" w:cs="Times New Roman"/>
          <w:sz w:val="32"/>
          <w:szCs w:val="32"/>
        </w:rPr>
        <w:t>开启</w:t>
      </w:r>
      <w:r>
        <w:rPr>
          <w:rFonts w:ascii="Times New Roman" w:hAnsi="Times New Roman" w:eastAsia="仿宋_GB2312" w:cs="Times New Roman"/>
          <w:color w:val="000000" w:themeColor="text1"/>
          <w:sz w:val="32"/>
          <w:szCs w:val="32"/>
        </w:rPr>
        <w:t>全面建设社会主义现代化国家新征程、向第二个百年奋斗目标进军的开局之年。全区经济社会发展任务十分繁重，机遇与挑战并存，必须聚焦强化“两个坚持”、实现“两个更大”的目标要求，保持清醒头脑，积极抢抓机遇，主动应对挑战，力创发展顺势。今年经济社会发展主要预期目标是：力争地区生产总值增长</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%左右；</w:t>
      </w:r>
      <w:r>
        <w:rPr>
          <w:rFonts w:ascii="Times New Roman" w:hAnsi="Times New Roman" w:eastAsia="仿宋_GB2312" w:cs="Times New Roman"/>
          <w:sz w:val="32"/>
          <w:szCs w:val="32"/>
        </w:rPr>
        <w:t>财政收入、城乡居民可支配收入与经济同步增长，研发经费投入占比达到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%，城镇调查失业率控制在</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%以内。</w:t>
      </w:r>
      <w:r>
        <w:rPr>
          <w:rFonts w:ascii="Times New Roman" w:hAnsi="Times New Roman" w:eastAsia="仿宋_GB2312" w:cs="Times New Roman"/>
          <w:color w:val="000000"/>
          <w:sz w:val="32"/>
          <w:szCs w:val="32"/>
        </w:rPr>
        <w:t>围绕上述目标，我们重点抓好以下工作：</w:t>
      </w:r>
    </w:p>
    <w:p>
      <w:pPr>
        <w:spacing w:line="55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（一）推龙头，补链条，聚产业生态之美　</w:t>
      </w:r>
    </w:p>
    <w:p>
      <w:pPr>
        <w:spacing w:line="55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持续壮大产业规模。</w:t>
      </w:r>
      <w:r>
        <w:rPr>
          <w:rFonts w:ascii="Times New Roman" w:hAnsi="Times New Roman" w:eastAsia="仿宋_GB2312" w:cs="Times New Roman"/>
          <w:sz w:val="32"/>
          <w:szCs w:val="32"/>
        </w:rPr>
        <w:t>推动主导产业做大做强，促进产业链条更先更优。提升智能网联及新能源汽车产业优势地位，推进奇瑞商用车、奇瑞新能源、中集瑞江等龙头企业整车生产。提升关键零部件配套能力，支持盟博科技、云木科技等骨干企业积极布局增程器、传感器、毫米波雷达、智能驾驶、监控数据平台等领域。壮大微电子及第三代半导体产业规模，推进芜湖第三代半导体工程中心碳化硅和氮化镓器件线开发新产品，拓展封测线产品，扩大产能，快速占领行业市场领先地位。</w:t>
      </w:r>
      <w:r>
        <w:rPr>
          <w:rFonts w:ascii="Times New Roman" w:hAnsi="Times New Roman" w:eastAsia="仿宋_GB2312" w:cs="Times New Roman"/>
          <w:bCs/>
          <w:sz w:val="32"/>
          <w:szCs w:val="32"/>
        </w:rPr>
        <w:t>支持西电芜湖研究院扩大招生规模，</w:t>
      </w:r>
      <w:r>
        <w:rPr>
          <w:rFonts w:ascii="Times New Roman" w:hAnsi="Times New Roman" w:eastAsia="仿宋_GB2312" w:cs="Times New Roman"/>
          <w:sz w:val="32"/>
          <w:szCs w:val="32"/>
        </w:rPr>
        <w:t>新录研究生达到</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名。推进华东光电、中航华东光电、天兵电子、赛腾微电子等企业做大做强，加快引进关联企业，积极培育中小企业。抢抓大数据及信息技术服务发展机遇，支持三只松鼠优化小镇运营，加大食品行业数字化平台应用。鼓励迪科数金、龙鼎科技、中软信息、惠国征信等在云计算、人工智能、大数据等领域开拓新空间，培育一批数字经济重点企业，丰富产业链条。提升节能环保及高端装备产业能级，依托海螺川崎、水韵环保、三花自控等龙头企业，重点发展环保装备、节能元器件、高端制造、智能控制器等领域，推进鼎恒、启迪、赫为科技逐步壮大，打造优势产业集群。加快企业上市进程，支持三联锻造、兆尹科技、水韵环保成功上市。持续推进“三重一创”建设，力争新增重大工程、重大专项1-2个。</w:t>
      </w:r>
    </w:p>
    <w:p>
      <w:pPr>
        <w:spacing w:line="55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有序推进重点项目。</w:t>
      </w:r>
      <w:r>
        <w:rPr>
          <w:rFonts w:ascii="Times New Roman" w:hAnsi="Times New Roman" w:eastAsia="仿宋_GB2312" w:cs="Times New Roman"/>
          <w:sz w:val="32"/>
          <w:szCs w:val="32"/>
        </w:rPr>
        <w:t>推动昌益新材料专用车零部件配套产业园、智能装车机及精密托辊自动化生产线、博康新能源整车新能源汽车整车视频线、慕嘉新创产业园等项目开工建设。依托奇瑞科技推进建设“汽车智能电子产业园”项目，推进奇瑞新能源四期项目建设，力争整车销售突破</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辆。加快忠旺精深加工、奇瑞商用车二期、沃霖汽车电动踏板、奇瑞新能源三期、赫为环保产业园等项目建设进程，推进松鼠大厦及松鼠生活中心、银江智造产业园、航飞单脉冲二次监视雷达、零一精密刀具、侨云友星汽车线束等项目竣工投产。全年力争新开工10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个，5亿元以上项目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抢抓新基建战略机遇，高水平打造智能网联汽车小镇。启动建设支撑人车路城云协同发展的新型智能网联汽车基础设施体系和开放式数据云控平台；打造丰富的智能网联汽车典型应用场景；完成小镇客厅建设，将小镇客厅打造成5G 用户场景式体验展示中心。通过车城与应用场景的使用，实现智能网联汽车的互联、互通。通过将小镇打造为公共实验平台，丰富智能网联汽车产业生态，提升创新能力，聚集创业资源，最终实现产业的迭代升级。</w:t>
      </w:r>
    </w:p>
    <w:p>
      <w:pPr>
        <w:spacing w:line="55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提升产业集聚水平</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抢抓长三角高质量一体化发展和高新区跨江发展重大战略机遇，聚焦主导产业进一步补链、延链、强链，全力招引一批关联度高的领军型项目、带动力强的龙头企业和总部型项目，增强产业链的集聚效应和规模优势。加快第三代半导体工程中心建设，以中心为牵引，带动形成材料、设备、设计、制程、封测、应用等产业链条。聚焦智能网联汽车、汽车电子等新领域，部署新能源汽车充电桩、无人驾驶、智能交通运营及关键部件等项目。围绕5G、人工智能、云计算、区块链、大数据中心等新基建、新技术、新应用，完善信息服务产业配套基础设施，丰富产业链条。鼓励节能环保及高端装备制造业运用工业互联网、人工智能完善产业链条。以龙头企业、重点项目为抓手，通过产业链集聚、建立联盟等方式，构建完整的产业链生态，提升主导产业竞争力。以商合杭、宁安高铁为纽带，主动融入沪苏浙先发地区，继续实施招商引资与招才引智并举，引进一批行业龙头企业和产业创新团队，争取招引10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个，5亿元以上项目</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w:t>
      </w:r>
    </w:p>
    <w:p>
      <w:pPr>
        <w:spacing w:line="55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（二）抓载体，搭平台，激创新能态之美</w:t>
      </w:r>
    </w:p>
    <w:p>
      <w:pPr>
        <w:pStyle w:val="7"/>
        <w:spacing w:line="556"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加快创业载体建设。</w:t>
      </w:r>
      <w:r>
        <w:rPr>
          <w:rFonts w:ascii="Times New Roman" w:hAnsi="Times New Roman" w:eastAsia="仿宋_GB2312"/>
          <w:bCs/>
          <w:sz w:val="32"/>
          <w:szCs w:val="32"/>
        </w:rPr>
        <w:t>聚焦芜湖创新“全域孵化区”建设，努力打造市域高新技术企业孵化的核心区。持续优化和完善现有创业载体的服务业态和运营模式，集中力量建设一批高水平创业载体。加快中皖智优产业园、柏庄跨境电商产业园、瑞丰新零售电商产业园建设，推动柏庄时代广场、瑞丰商博城、德胜广场等商业载体向跨境电商、新零售等创新模式转型；规范信亚云谷产业园、松鼠小镇运营管理，建成创新创业孵化基地；推进中江科技园、科大讯飞产业创新中心建设，打造专业性创业孵化平台。争创一批国家级、省级众创空间和孵化器，构建“苗圃—孵化器—加速器—产业园区”全链条创新创业服务体系，打造“孵化+产业化”创新创业生态链。</w:t>
      </w:r>
      <w:r>
        <w:rPr>
          <w:rFonts w:ascii="Times New Roman" w:hAnsi="Times New Roman" w:eastAsia="仿宋_GB2312"/>
          <w:sz w:val="32"/>
          <w:szCs w:val="32"/>
        </w:rPr>
        <w:t>力争新增省级以上众创空间、孵化器等创业载体</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家，新增孵化面积</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万平方米。</w:t>
      </w:r>
    </w:p>
    <w:p>
      <w:pPr>
        <w:pStyle w:val="7"/>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加大创新平台建设。</w:t>
      </w:r>
      <w:r>
        <w:rPr>
          <w:rFonts w:ascii="Times New Roman" w:hAnsi="Times New Roman" w:eastAsia="仿宋_GB2312"/>
          <w:sz w:val="32"/>
          <w:szCs w:val="32"/>
        </w:rPr>
        <w:t>突出企业创新主体地位，提升企业核心竞争力，支持龙头企业、优势企业申报国家级、省级创新平台，培育发展新动能。</w:t>
      </w:r>
      <w:r>
        <w:rPr>
          <w:rFonts w:ascii="Times New Roman" w:hAnsi="Times New Roman" w:eastAsia="仿宋_GB2312"/>
          <w:bCs/>
          <w:sz w:val="32"/>
          <w:szCs w:val="32"/>
        </w:rPr>
        <w:t>提升现有创新载体能级，支持现有省级、市级创新平台申报国家级、省级创新平台。加快华东光电、中航华东光电等国家级创新平台建设，</w:t>
      </w:r>
      <w:r>
        <w:rPr>
          <w:rFonts w:ascii="Times New Roman" w:hAnsi="Times New Roman" w:eastAsia="仿宋_GB2312"/>
          <w:sz w:val="32"/>
          <w:szCs w:val="32"/>
        </w:rPr>
        <w:t>推进</w:t>
      </w:r>
      <w:r>
        <w:rPr>
          <w:rFonts w:ascii="Times New Roman" w:hAnsi="Times New Roman" w:eastAsia="仿宋_GB2312"/>
          <w:bCs/>
          <w:sz w:val="32"/>
          <w:szCs w:val="32"/>
        </w:rPr>
        <w:t>安理工材料研究院、芜湖第三代半导体工程中心等平台建设，提升平台载体的辐射带动能力。加强产业创新平台建设，支持奇瑞商用车、奇瑞新能源等13个市级重点研发产业创新平台建设，积极申报省级产业创新平台。加快发展三只松鼠省级食品工业数字化产业创新中心，努力申报国家级产业创新中心。力争新增各类创新平台</w:t>
      </w:r>
      <w:r>
        <w:rPr>
          <w:rFonts w:hint="eastAsia" w:ascii="Times New Roman" w:hAnsi="Times New Roman" w:eastAsia="仿宋_GB2312"/>
          <w:bCs/>
          <w:sz w:val="32"/>
          <w:szCs w:val="32"/>
          <w:lang w:val="en-US" w:eastAsia="zh-CN"/>
        </w:rPr>
        <w:t>**</w:t>
      </w:r>
      <w:r>
        <w:rPr>
          <w:rFonts w:ascii="Times New Roman" w:hAnsi="Times New Roman" w:eastAsia="仿宋_GB2312"/>
          <w:bCs/>
          <w:sz w:val="32"/>
          <w:szCs w:val="32"/>
        </w:rPr>
        <w:t>个，其中国家级平台</w:t>
      </w:r>
      <w:r>
        <w:rPr>
          <w:rFonts w:hint="eastAsia" w:ascii="Times New Roman" w:hAnsi="Times New Roman" w:eastAsia="仿宋_GB2312"/>
          <w:bCs/>
          <w:sz w:val="32"/>
          <w:szCs w:val="32"/>
          <w:lang w:val="en-US" w:eastAsia="zh-CN"/>
        </w:rPr>
        <w:t>*</w:t>
      </w:r>
      <w:r>
        <w:rPr>
          <w:rFonts w:ascii="Times New Roman" w:hAnsi="Times New Roman" w:eastAsia="仿宋_GB2312"/>
          <w:bCs/>
          <w:sz w:val="32"/>
          <w:szCs w:val="32"/>
        </w:rPr>
        <w:t>个，省级平台</w:t>
      </w:r>
      <w:r>
        <w:rPr>
          <w:rFonts w:hint="eastAsia" w:ascii="Times New Roman" w:hAnsi="Times New Roman" w:eastAsia="仿宋_GB2312"/>
          <w:bCs/>
          <w:sz w:val="32"/>
          <w:szCs w:val="32"/>
          <w:lang w:val="en-US" w:eastAsia="zh-CN"/>
        </w:rPr>
        <w:t>*</w:t>
      </w:r>
      <w:r>
        <w:rPr>
          <w:rFonts w:ascii="Times New Roman" w:hAnsi="Times New Roman" w:eastAsia="仿宋_GB2312"/>
          <w:bCs/>
          <w:sz w:val="32"/>
          <w:szCs w:val="32"/>
        </w:rPr>
        <w:t>个。</w:t>
      </w:r>
    </w:p>
    <w:p>
      <w:pPr>
        <w:pStyle w:val="8"/>
        <w:widowControl/>
        <w:spacing w:before="0" w:beforeAutospacing="0" w:after="0" w:afterAutospacing="0" w:line="560" w:lineRule="exact"/>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加强双创生态建设。</w:t>
      </w:r>
      <w:r>
        <w:rPr>
          <w:rFonts w:ascii="Times New Roman" w:hAnsi="Times New Roman" w:eastAsia="仿宋_GB2312"/>
          <w:bCs/>
          <w:sz w:val="32"/>
          <w:szCs w:val="32"/>
        </w:rPr>
        <w:t>推动高新区和高教园区“两高融合”发展，提升创新创业活力。加快双创要素集聚，</w:t>
      </w:r>
      <w:r>
        <w:rPr>
          <w:rFonts w:ascii="Times New Roman" w:hAnsi="Times New Roman" w:eastAsia="仿宋_GB2312"/>
          <w:sz w:val="32"/>
          <w:szCs w:val="32"/>
        </w:rPr>
        <w:t>推进现代服务产业园、高新区人力资源产业园建设，丰富咨询、法律、中介、知识产权等机构，构建低成本便利化、多层次全方位的双创服务体系。组织企业积极参与各类创新创业大赛及路演活动，支持启迪之星、皖江云等积极举办双创活动，营造良好的双创氛围。完善双创金融服务，加快发展安芙兰基金、国元种子基金、水木深安基金等创业基金，推广青年创业贷、融资担保，成立规模</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亿元的产业基金。加大人才招引，</w:t>
      </w:r>
      <w:r>
        <w:rPr>
          <w:rFonts w:ascii="Times New Roman" w:hAnsi="Times New Roman" w:eastAsia="仿宋_GB2312"/>
          <w:kern w:val="2"/>
          <w:sz w:val="32"/>
          <w:szCs w:val="32"/>
        </w:rPr>
        <w:t>推进“产教融合”，坚持外引内育，通过“产业+项目+人才”</w:t>
      </w:r>
      <w:r>
        <w:rPr>
          <w:rFonts w:ascii="Times New Roman" w:hAnsi="Times New Roman" w:eastAsia="仿宋_GB2312"/>
          <w:sz w:val="32"/>
          <w:szCs w:val="32"/>
        </w:rPr>
        <w:t>重点招引培养一批顶尖人才、双创团队、领军人才以及我区产业发展急需的紧缺人才，重点引进培育拥有核心技术和自主知识产权、产业化前景广阔的创新创业团队，</w:t>
      </w:r>
      <w:r>
        <w:rPr>
          <w:rFonts w:ascii="Times New Roman" w:hAnsi="Times New Roman" w:eastAsia="仿宋_GB2312"/>
          <w:kern w:val="2"/>
          <w:sz w:val="32"/>
          <w:szCs w:val="32"/>
        </w:rPr>
        <w:t>同时留住安师大、皖医等本地高校优秀毕业生，</w:t>
      </w:r>
      <w:r>
        <w:rPr>
          <w:rFonts w:ascii="Times New Roman" w:hAnsi="Times New Roman" w:eastAsia="仿宋_GB2312"/>
          <w:sz w:val="32"/>
          <w:szCs w:val="32"/>
        </w:rPr>
        <w:t>提升人才发展水平</w:t>
      </w:r>
      <w:r>
        <w:rPr>
          <w:rFonts w:ascii="Times New Roman" w:hAnsi="Times New Roman" w:eastAsia="仿宋_GB2312"/>
          <w:kern w:val="2"/>
          <w:sz w:val="32"/>
          <w:szCs w:val="32"/>
        </w:rPr>
        <w:t>。加快成果转化，深化</w:t>
      </w:r>
      <w:r>
        <w:rPr>
          <w:rFonts w:ascii="Times New Roman" w:hAnsi="Times New Roman" w:eastAsia="仿宋_GB2312"/>
          <w:sz w:val="32"/>
          <w:szCs w:val="32"/>
        </w:rPr>
        <w:t>企业与高校合作力度，发挥芜湖第三代半导体工程中心产业孵化平台优势，提升西电芜湖研究院、安理工材料研究院科技成果转化能力，健全科技成果转化机制，激发广大创客的创新创业热情。</w:t>
      </w:r>
    </w:p>
    <w:p>
      <w:pPr>
        <w:spacing w:line="556"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（三）精管理，强动能，塑城市形态之美</w:t>
      </w:r>
    </w:p>
    <w:p>
      <w:pPr>
        <w:spacing w:line="556" w:lineRule="exact"/>
        <w:ind w:firstLine="643"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b/>
          <w:color w:val="000000" w:themeColor="text1"/>
          <w:sz w:val="32"/>
          <w:szCs w:val="32"/>
        </w:rPr>
        <w:t>持续优化生态环境。</w:t>
      </w:r>
      <w:r>
        <w:rPr>
          <w:rFonts w:ascii="Times New Roman" w:hAnsi="Times New Roman" w:eastAsia="仿宋_GB2312" w:cs="Times New Roman"/>
          <w:color w:val="000000" w:themeColor="text1"/>
          <w:sz w:val="32"/>
          <w:szCs w:val="32"/>
        </w:rPr>
        <w:t>继续抓好生态环境治理，落实生态环境网格化监测，充分发挥“1+5”智慧生态新模式，科技助力精准治污；持续开展城市扬尘、工业废气、汽车尾气、餐饮油烟等专项整治；稳步</w:t>
      </w:r>
      <w:r>
        <w:rPr>
          <w:rFonts w:ascii="Times New Roman" w:hAnsi="Times New Roman" w:eastAsia="仿宋_GB2312" w:cs="Times New Roman"/>
          <w:sz w:val="32"/>
          <w:szCs w:val="32"/>
        </w:rPr>
        <w:t>推进土壤污染防治工作，</w:t>
      </w:r>
      <w:r>
        <w:rPr>
          <w:rFonts w:ascii="Times New Roman" w:hAnsi="Times New Roman" w:eastAsia="仿宋_GB2312" w:cs="Times New Roman"/>
          <w:color w:val="000000" w:themeColor="text1"/>
          <w:sz w:val="32"/>
          <w:szCs w:val="32"/>
        </w:rPr>
        <w:t>确保大气、水、土壤环境质量持续向好。深入推进生态环境修复，全力以赴抓好长江“十年禁渔”</w:t>
      </w:r>
      <w:r>
        <w:rPr>
          <w:rFonts w:ascii="Times New Roman" w:hAnsi="Times New Roman" w:eastAsia="仿宋_GB2312" w:cs="Times New Roman"/>
          <w:color w:val="000000" w:themeColor="text1"/>
          <w:kern w:val="0"/>
          <w:sz w:val="32"/>
          <w:szCs w:val="32"/>
        </w:rPr>
        <w:t>，推进雨污分流改造和截污纳管，</w:t>
      </w:r>
      <w:r>
        <w:rPr>
          <w:rFonts w:ascii="Times New Roman" w:hAnsi="Times New Roman" w:eastAsia="仿宋_GB2312" w:cs="Times New Roman"/>
          <w:sz w:val="32"/>
          <w:szCs w:val="32"/>
        </w:rPr>
        <w:t>改造建设污水管网10KM。实施“三湖一坝”水生态修复和综合治理，加快推进“三山一圩”矿坑修复综合开发，着力打造城市后花园。着力推动生态环境提升</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sz w:val="32"/>
          <w:szCs w:val="32"/>
        </w:rPr>
        <w:t>启动青弋江沿线、天子港、元亩塘等景观绿化项目，做好十里江湾人民公园提升及管养工作。完成绿地建设及提升面积</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万平方米。</w:t>
      </w:r>
    </w:p>
    <w:p>
      <w:pPr>
        <w:spacing w:line="556"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加快城市建设步伐。</w:t>
      </w:r>
      <w:r>
        <w:rPr>
          <w:rFonts w:ascii="Times New Roman" w:hAnsi="Times New Roman" w:eastAsia="仿宋_GB2312" w:cs="Times New Roman"/>
          <w:color w:val="000000" w:themeColor="text1"/>
          <w:sz w:val="32"/>
          <w:szCs w:val="32"/>
        </w:rPr>
        <w:t>保障好轨道交通1号线、大茆立交、峨山东路、过江隧道等市政重点项目建设。完成新芜石路等道路建设，启动文津东路、规划二支路等</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条道路提升工作；继续实施“四好农村路”项目，完成</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公里农村公路扩面延伸，完成</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公里道路养护提升。</w:t>
      </w:r>
      <w:r>
        <w:rPr>
          <w:rFonts w:ascii="Times New Roman" w:hAnsi="Times New Roman" w:eastAsia="仿宋_GB2312" w:cs="Times New Roman"/>
          <w:bCs/>
          <w:color w:val="000000" w:themeColor="text1"/>
          <w:sz w:val="32"/>
          <w:szCs w:val="32"/>
        </w:rPr>
        <w:t>高水平、高标准推进271宿舍及周边、芜钢小区等</w:t>
      </w:r>
      <w:r>
        <w:rPr>
          <w:rFonts w:hint="eastAsia" w:ascii="Times New Roman" w:hAnsi="Times New Roman" w:eastAsia="仿宋_GB2312" w:cs="Times New Roman"/>
          <w:bCs/>
          <w:color w:val="000000" w:themeColor="text1"/>
          <w:sz w:val="32"/>
          <w:szCs w:val="32"/>
          <w:lang w:val="en-US" w:eastAsia="zh-CN"/>
        </w:rPr>
        <w:t>*</w:t>
      </w:r>
      <w:r>
        <w:rPr>
          <w:rFonts w:ascii="Times New Roman" w:hAnsi="Times New Roman" w:eastAsia="仿宋_GB2312" w:cs="Times New Roman"/>
          <w:bCs/>
          <w:color w:val="000000" w:themeColor="text1"/>
          <w:sz w:val="32"/>
          <w:szCs w:val="32"/>
        </w:rPr>
        <w:t>个老旧小区改造</w:t>
      </w:r>
      <w:r>
        <w:rPr>
          <w:rFonts w:ascii="Times New Roman" w:hAnsi="Times New Roman" w:eastAsia="仿宋_GB2312" w:cs="Times New Roman"/>
          <w:color w:val="000000" w:themeColor="text1"/>
          <w:sz w:val="32"/>
          <w:szCs w:val="32"/>
        </w:rPr>
        <w:t>，推动浅湾小区、蓝湾半岛等</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个小区功能提升。推动酒厂地块、</w:t>
      </w:r>
      <w:r>
        <w:rPr>
          <w:rFonts w:ascii="Times New Roman" w:hAnsi="Times New Roman" w:eastAsia="仿宋_GB2312" w:cs="Times New Roman"/>
          <w:sz w:val="32"/>
          <w:szCs w:val="32"/>
        </w:rPr>
        <w:t>马塘养老院地块、花津南路以东C地块</w:t>
      </w:r>
      <w:r>
        <w:rPr>
          <w:rFonts w:ascii="Times New Roman" w:hAnsi="Times New Roman" w:eastAsia="仿宋_GB2312" w:cs="Times New Roman"/>
          <w:color w:val="000000" w:themeColor="text1"/>
          <w:sz w:val="32"/>
          <w:szCs w:val="32"/>
        </w:rPr>
        <w:t>等</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个地块出让。促进</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个商业小区建成交付。高标准建设西湾园区，全面推进基础设施建设及绿化提升工作，启动纬二路、纬三路、经四路等</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条道路建设。加快构建“1231+X”的城市空间发展格局。</w:t>
      </w:r>
    </w:p>
    <w:p>
      <w:pPr>
        <w:spacing w:line="556"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提升城市管理水平。</w:t>
      </w:r>
      <w:r>
        <w:rPr>
          <w:rFonts w:ascii="Times New Roman" w:hAnsi="Times New Roman" w:eastAsia="仿宋_GB2312" w:cs="Times New Roman"/>
          <w:color w:val="000000" w:themeColor="text1"/>
          <w:sz w:val="32"/>
          <w:szCs w:val="32"/>
        </w:rPr>
        <w:t>完善城市长效管理和社会参与机制，推进城市管理数字化、精细化、智慧化。开展轻轨沿线城市环境综合整治，改善沿线环境品质。着力深化市容环境综合整治，持续推进“门前三包”责任制落实，推动城管执法中心下移，切实整治中央城内街、南瑞湖等地占道经营乱象。开展农贸市场环境整治提升，消除垃圾乱扔、污水乱排、摊点乱设、货物乱摆“四乱”现象，使群众的“菜篮子”更加安全卫生。</w:t>
      </w:r>
      <w:r>
        <w:rPr>
          <w:rFonts w:ascii="Times New Roman" w:hAnsi="Times New Roman" w:eastAsia="仿宋_GB2312" w:cs="Times New Roman"/>
          <w:sz w:val="32"/>
          <w:szCs w:val="32"/>
        </w:rPr>
        <w:t>推进区域市容秩序市场化运作，</w:t>
      </w:r>
      <w:r>
        <w:rPr>
          <w:rFonts w:ascii="Times New Roman" w:hAnsi="Times New Roman" w:eastAsia="仿宋_GB2312" w:cs="Times New Roman"/>
          <w:color w:val="000000" w:themeColor="text1"/>
          <w:sz w:val="32"/>
          <w:szCs w:val="32"/>
        </w:rPr>
        <w:t>维护良好的环境卫生和市容市貌。</w:t>
      </w:r>
      <w:r>
        <w:rPr>
          <w:rFonts w:ascii="Times New Roman" w:hAnsi="Times New Roman" w:eastAsia="仿宋_GB2312" w:cs="Times New Roman"/>
          <w:sz w:val="32"/>
          <w:szCs w:val="32"/>
        </w:rPr>
        <w:t>推进建筑垃圾管理及建筑垃圾堆放再利用中心建设，</w:t>
      </w:r>
      <w:r>
        <w:rPr>
          <w:rFonts w:ascii="Times New Roman" w:hAnsi="Times New Roman" w:eastAsia="仿宋_GB2312" w:cs="Times New Roman"/>
          <w:color w:val="000000" w:themeColor="text1"/>
          <w:sz w:val="32"/>
          <w:szCs w:val="32"/>
        </w:rPr>
        <w:t>加强生活垃圾分类源头教育引导。强化交通管理疏导，实施机动车停车泊位施划，推进科技产业园智慧停车场等建设，规范共享单车停放，着力解决“行车难”“停车难”问题。着力破解物业管理难题，提升物业管理的监管和服务水平，对住改商、违法搭建、乱收费用等物业乱象严格执法，规范物业服务企业的经营行为和小区业主的无序行为。</w:t>
      </w:r>
    </w:p>
    <w:p>
      <w:pPr>
        <w:spacing w:line="55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全面推进乡村振兴。</w:t>
      </w:r>
      <w:r>
        <w:rPr>
          <w:rFonts w:ascii="Times New Roman" w:hAnsi="Times New Roman" w:eastAsia="仿宋_GB2312" w:cs="Times New Roman"/>
          <w:sz w:val="32"/>
          <w:szCs w:val="32"/>
        </w:rPr>
        <w:t>大力夯实农业基础设施，首次启动</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亩高标准农田建设，完成</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亩农田水利“最后一公里”项目建设。完善城乡水利基础设施，推动石</w:t>
      </w:r>
      <w:r>
        <w:rPr>
          <w:rFonts w:ascii="Times New Roman" w:hAnsi="Times New Roman" w:eastAsia="宋体" w:cs="Times New Roman"/>
          <w:sz w:val="32"/>
          <w:szCs w:val="32"/>
        </w:rPr>
        <w:t>硊</w:t>
      </w:r>
      <w:r>
        <w:rPr>
          <w:rFonts w:ascii="Times New Roman" w:hAnsi="Times New Roman" w:eastAsia="仿宋_GB2312" w:cs="Times New Roman"/>
          <w:sz w:val="32"/>
          <w:szCs w:val="32"/>
        </w:rPr>
        <w:t>圩防洪排涝综合治理提升工程项目。推进农村人居环境整治，实施</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个自然村环境整治提升和</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个精品线路建设工程，全面实施农村黑臭水体整治，梯次推进农村生活污水治理。深化农村“两改革一发展”，扎实推进农村闲置宅基地、住宅盘活利用，建设集体经济强村。完善农业农村创新创业服务体系建设，推动“农业孵化器+农业创新创业园+农业奥特莱斯”项目落地。推进乡村治理和乡风文明建设，开展“最美庭院”等评选活动。</w:t>
      </w:r>
    </w:p>
    <w:p>
      <w:pPr>
        <w:spacing w:line="556"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（四）促供给，优布局，享保障常态之美</w:t>
      </w:r>
    </w:p>
    <w:p>
      <w:pPr>
        <w:spacing w:line="55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提供优质公共服务。</w:t>
      </w:r>
      <w:r>
        <w:rPr>
          <w:rFonts w:ascii="Times New Roman" w:hAnsi="Times New Roman" w:eastAsia="仿宋_GB2312" w:cs="Times New Roman"/>
          <w:sz w:val="32"/>
          <w:szCs w:val="32"/>
        </w:rPr>
        <w:t>建设教育强市的弋江先行区，提供更优质的教育环境。完成金悦府、塘溪源著等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所幼儿园改造项目，进一步扩大公办幼儿园和普惠幼儿园比率；加快推进元亩塘地块配套小学、马饮学校中学部等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所学校新建扩建项目，确保新兴铸管地块配套小学投入使用。全面推行集团化多元化办学，进一步扩大优质教育资源覆盖面，促进教育高位均衡发展。优化提升中小学放心午餐、安心午休、爱心托管“三心”服务工程，启动弋江区智慧教育大数据应用项目，促进基础教育转型发展和质量提升。推进健康弋江建设，落实“两个不能降低”要求，做好常态化疫情防控。加快卫生补短板项目建设，强化卫生公共体系建设，促进中医药传承创新发展，加快推进城市医联体建设助力分级诊疗格局，支持眼科医院做大做强专科特色，统筹全区专科医疗资源打造特色诊疗集聚区。</w:t>
      </w:r>
      <w:r>
        <w:rPr>
          <w:rFonts w:ascii="Times New Roman" w:hAnsi="Times New Roman" w:eastAsia="仿宋_GB2312" w:cs="Times New Roman"/>
          <w:color w:val="000000" w:themeColor="text1"/>
          <w:sz w:val="32"/>
          <w:szCs w:val="32"/>
        </w:rPr>
        <w:t>深化养老服务品牌建设，全面实施居家养老助餐服务，推进省级养老服务设施“三级中心”建设。发展医养康养产业融合，支持海螺颐养院等扩大规模，构建多元化、高水平社会养老服务体系。加强公共体育设施建设，落实全民健身国家战略。</w:t>
      </w:r>
      <w:r>
        <w:rPr>
          <w:rFonts w:ascii="Times New Roman" w:hAnsi="Times New Roman" w:eastAsia="仿宋_GB2312" w:cs="Times New Roman"/>
          <w:color w:val="000000"/>
          <w:sz w:val="32"/>
          <w:szCs w:val="32"/>
        </w:rPr>
        <w:t>“互联网+公共文化服务”向社区延伸，逐步推进智慧阅读建设工程</w:t>
      </w:r>
      <w:r>
        <w:rPr>
          <w:rFonts w:ascii="Times New Roman" w:hAnsi="Times New Roman" w:eastAsia="仿宋_GB2312" w:cs="Times New Roman"/>
          <w:bCs/>
          <w:color w:val="000000"/>
          <w:sz w:val="32"/>
          <w:szCs w:val="32"/>
        </w:rPr>
        <w:t>，提升基层公共文化服务水平。</w:t>
      </w:r>
    </w:p>
    <w:p>
      <w:pPr>
        <w:spacing w:line="55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themeColor="text1"/>
          <w:sz w:val="32"/>
          <w:szCs w:val="32"/>
        </w:rPr>
        <w:t>做好民生保障。</w:t>
      </w:r>
      <w:r>
        <w:rPr>
          <w:rFonts w:ascii="Times New Roman" w:hAnsi="Times New Roman" w:eastAsia="仿宋_GB2312" w:cs="Times New Roman"/>
          <w:color w:val="000000" w:themeColor="text1"/>
          <w:sz w:val="32"/>
          <w:szCs w:val="32"/>
        </w:rPr>
        <w:t>抓好就业这个基本民生，</w:t>
      </w:r>
      <w:r>
        <w:rPr>
          <w:rFonts w:ascii="Times New Roman" w:hAnsi="Times New Roman" w:eastAsia="仿宋_GB2312" w:cs="Times New Roman"/>
          <w:sz w:val="32"/>
          <w:szCs w:val="32"/>
        </w:rPr>
        <w:t>重点关注高校毕业生、退役军人、农民工、城镇就业困难人员、残疾人等群体，统筹做好就业帮扶、技能培训、创业创新工作。推深做实困难群众精准帮扶救助，加大对因病致贫、因病返贫等特殊困难群体救助力度。继续实施全民参保计划，力争城乡居民医疗保险参保率保持在</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%以上。完善农村留守儿童关爱保护和困境儿童保障工作制度。推进建设工程项目保障农民工工资支付规范化，确保农民工工资基本无拖欠。</w:t>
      </w:r>
    </w:p>
    <w:p>
      <w:pPr>
        <w:spacing w:line="55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深化社会治理。</w:t>
      </w:r>
      <w:r>
        <w:rPr>
          <w:rFonts w:ascii="Times New Roman" w:hAnsi="Times New Roman" w:eastAsia="仿宋_GB2312" w:cs="Times New Roman"/>
          <w:sz w:val="32"/>
          <w:szCs w:val="32"/>
        </w:rPr>
        <w:t xml:space="preserve">深入开展“平安弋江”建设，不断探索市域社会治理现代化进程，推进常态化开展扫黑除恶专项斗争，加大重点行业整治力度。深化安全生产“铸安”行动，全面开展“1+11+N”安全生产专项整治行动三年行动，加强危化品、建筑工地、多合一场所等重点行业、重点场所的安全隐患排查，持续提升应急管理能力，夯实消防安全基础，坚决保障群众生命财产安全。扎实做好食品安全工作，保障人民群众“舌尖上的安全”。妥善处置涉法涉诉信访工作，完善领导干部包保和信访制度，切实解决信访突出问题，努力化解不稳定因素。全面加强基层治理能力，做实“街道吹哨、部门报到”，提升社区公共服务能力，补齐社区建设短板。 </w:t>
      </w:r>
    </w:p>
    <w:p>
      <w:pPr>
        <w:spacing w:line="556"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统筹抓好国防、双拥、民族、宗教、侨务、老龄、档案、科普、地方志等各项工作，持续支持总工会、共青团、关工委等群团组织履行职责，切实保障妇女、儿童、残疾人合法权益。</w:t>
      </w:r>
    </w:p>
    <w:p>
      <w:pPr>
        <w:spacing w:line="556"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（五）优服务，实作风，强效能恒态之美</w:t>
      </w:r>
    </w:p>
    <w:p>
      <w:pPr>
        <w:spacing w:line="556" w:lineRule="exact"/>
        <w:ind w:firstLine="640"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color w:val="000000" w:themeColor="text1"/>
          <w:sz w:val="32"/>
          <w:szCs w:val="32"/>
        </w:rPr>
        <w:t>以习近平新时代中国特色社会主义思想为指导，深入学习贯彻习近平总书记考察安徽重要讲话指示精神，树牢“四个意识”、坚定“四个自信”、做到“两个维护”。</w:t>
      </w:r>
      <w:r>
        <w:rPr>
          <w:rFonts w:ascii="Times New Roman" w:hAnsi="Times New Roman" w:eastAsia="仿宋_GB2312" w:cs="Times New Roman"/>
          <w:sz w:val="32"/>
          <w:szCs w:val="32"/>
        </w:rPr>
        <w:t xml:space="preserve"> </w:t>
      </w:r>
      <w:r>
        <w:fldChar w:fldCharType="begin"/>
      </w:r>
      <w:r>
        <w:instrText xml:space="preserve"> HYPERLINK "https://www.so.com/link?m=bgOHtVl%2BQS5CF%2F7QPX3%2F3y%2FEof%2FO7PBy%2FE%2BfXONfFlBnryU%2Fbx0gZZ00Oo6VUvrGSo%2BmFGXfKoHv7reQVOBwqeurVQZ0Rgn0sHplUQRV9NFl0Kff%2FrIeqX2y%2Fzo2vN8kYuXcznNcZ6Ls2eVnPkn2s1A%2BWQUa2EA3URBhx3WK8Qsuc1qX2uwO5sH8CZ6nYS%2BOOn7mobafnt%2FPYTVZrL6usa8RYc7Rfe2JIC5yVunqeuZUIipYNcw9Hd5hUvXL5Elv9YnEJ%2BLJS3uYZS6WE7LuTVeboaD1b2jlbjw8CRnEd0MmftFsj" \t "_blank" </w:instrText>
      </w:r>
      <w:r>
        <w:fldChar w:fldCharType="separate"/>
      </w:r>
      <w:r>
        <w:rPr>
          <w:rStyle w:val="12"/>
          <w:rFonts w:ascii="Times New Roman" w:hAnsi="Times New Roman" w:eastAsia="仿宋_GB2312" w:cs="Times New Roman"/>
          <w:color w:val="auto"/>
          <w:sz w:val="32"/>
          <w:szCs w:val="32"/>
          <w:u w:val="none"/>
        </w:rPr>
        <w:t>持续深化推进全面从严治党，切实整治形式主义、官僚主义，营造风清气正、干事创业良好氛围</w:t>
      </w:r>
      <w:r>
        <w:rPr>
          <w:rStyle w:val="12"/>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深化法治政府建设，依法接受区人大及其常委会的法律监督和工作监督，主动接受区政协的民主监督以及司法监督、舆论监督和社会监督。深化“一抓双比五提升”专项行动效果，进一步转变工作作风；持之以恒深入推进放管服改革，全面开展“互联网+政务服务”，加快推进“一网、一门、一次”改革，形成全区政务服务事项受理、办结只用一张网（政务服务网），只进一扇门(政务服务中心)，全流程只到现场一次的政务服务软环境；推进“四送一服”双千工程常态化，做好项目“承诺制”审批试点工作，进一步优化营商环境，不断提升为企服务效能。</w:t>
      </w:r>
      <w:r>
        <w:rPr>
          <w:rFonts w:ascii="Times New Roman" w:hAnsi="Times New Roman" w:eastAsia="仿宋_GB2312" w:cs="Times New Roman"/>
          <w:bCs/>
          <w:color w:val="000000" w:themeColor="text1"/>
          <w:sz w:val="32"/>
          <w:szCs w:val="32"/>
        </w:rPr>
        <w:t>精准有效落实好纾困惠企政策，确保各项决策部署落地生根</w:t>
      </w:r>
      <w:r>
        <w:rPr>
          <w:rFonts w:ascii="Times New Roman" w:hAnsi="Times New Roman" w:eastAsia="仿宋_GB2312" w:cs="Times New Roman"/>
          <w:color w:val="000000" w:themeColor="text1"/>
          <w:sz w:val="32"/>
          <w:szCs w:val="32"/>
        </w:rPr>
        <w:t>。</w:t>
      </w:r>
    </w:p>
    <w:p>
      <w:pPr>
        <w:spacing w:line="55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各位代表！实干托起梦想，奋斗铸就辉煌。让我们更加紧密地团结在以习近平同志为核心的党中央周围，在区委的坚强领导下，不忘初心、牢记使命，乘风破浪、坚毅前行，全力建设美好弋江南、智慧大江湾，</w:t>
      </w:r>
      <w:r>
        <w:rPr>
          <w:rFonts w:ascii="Times New Roman" w:hAnsi="Times New Roman" w:eastAsia="仿宋_GB2312" w:cs="Times New Roman"/>
          <w:sz w:val="32"/>
          <w:szCs w:val="32"/>
        </w:rPr>
        <w:t>推动弋江区建设成为长三角城市群中具有特色核心竞争力的现代化城区，以优异成绩庆祝中国共产党成立100周年！</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8.15pt;width:35.05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">
          <v:path arrowok="t"/>
          <v:fill on="f" focussize="0,0"/>
          <v:stroke on="f" joinstyle="miter"/>
          <v:imagedata o:title=""/>
          <o:lock v:ext="edit"/>
          <v:textbox inset="0mm,0mm,0mm,0mm" style="mso-fit-shape-to-text:t;">
            <w:txbxContent>
              <w:p>
                <w:pPr>
                  <w:pStyle w:val="5"/>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- 23 -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0D8D"/>
    <w:rsid w:val="00000512"/>
    <w:rsid w:val="000018B4"/>
    <w:rsid w:val="000036AA"/>
    <w:rsid w:val="00003E15"/>
    <w:rsid w:val="00004269"/>
    <w:rsid w:val="000046AE"/>
    <w:rsid w:val="00006E72"/>
    <w:rsid w:val="000070BF"/>
    <w:rsid w:val="00012E97"/>
    <w:rsid w:val="000141C2"/>
    <w:rsid w:val="000165E7"/>
    <w:rsid w:val="00017B9B"/>
    <w:rsid w:val="00020282"/>
    <w:rsid w:val="0002132E"/>
    <w:rsid w:val="0002686B"/>
    <w:rsid w:val="00031337"/>
    <w:rsid w:val="000319ED"/>
    <w:rsid w:val="00032F92"/>
    <w:rsid w:val="00035BA9"/>
    <w:rsid w:val="00040750"/>
    <w:rsid w:val="00042D56"/>
    <w:rsid w:val="00043154"/>
    <w:rsid w:val="00045BCC"/>
    <w:rsid w:val="00046ECF"/>
    <w:rsid w:val="000472C1"/>
    <w:rsid w:val="000505FB"/>
    <w:rsid w:val="00052E70"/>
    <w:rsid w:val="000604F9"/>
    <w:rsid w:val="00061B71"/>
    <w:rsid w:val="00062FB8"/>
    <w:rsid w:val="00064486"/>
    <w:rsid w:val="00065752"/>
    <w:rsid w:val="000677D7"/>
    <w:rsid w:val="00067A78"/>
    <w:rsid w:val="00067A7E"/>
    <w:rsid w:val="000716C5"/>
    <w:rsid w:val="000753D5"/>
    <w:rsid w:val="000778CA"/>
    <w:rsid w:val="000828C2"/>
    <w:rsid w:val="00085374"/>
    <w:rsid w:val="00085399"/>
    <w:rsid w:val="000859B5"/>
    <w:rsid w:val="00090885"/>
    <w:rsid w:val="000930C9"/>
    <w:rsid w:val="0009495A"/>
    <w:rsid w:val="00096FBA"/>
    <w:rsid w:val="000A02A3"/>
    <w:rsid w:val="000A0DAB"/>
    <w:rsid w:val="000A123B"/>
    <w:rsid w:val="000A16D9"/>
    <w:rsid w:val="000A28D0"/>
    <w:rsid w:val="000A531D"/>
    <w:rsid w:val="000A5689"/>
    <w:rsid w:val="000A5D8B"/>
    <w:rsid w:val="000A7213"/>
    <w:rsid w:val="000B0638"/>
    <w:rsid w:val="000B0D16"/>
    <w:rsid w:val="000B20E7"/>
    <w:rsid w:val="000B2AF9"/>
    <w:rsid w:val="000B3720"/>
    <w:rsid w:val="000B3948"/>
    <w:rsid w:val="000B4DE7"/>
    <w:rsid w:val="000B59C8"/>
    <w:rsid w:val="000B6D63"/>
    <w:rsid w:val="000C0446"/>
    <w:rsid w:val="000C07FD"/>
    <w:rsid w:val="000C28D7"/>
    <w:rsid w:val="000C4AAF"/>
    <w:rsid w:val="000C76CE"/>
    <w:rsid w:val="000D0AA1"/>
    <w:rsid w:val="000D1000"/>
    <w:rsid w:val="000D10AA"/>
    <w:rsid w:val="000D1E4D"/>
    <w:rsid w:val="000D239A"/>
    <w:rsid w:val="000D2BCA"/>
    <w:rsid w:val="000D2F67"/>
    <w:rsid w:val="000D3342"/>
    <w:rsid w:val="000D4A8D"/>
    <w:rsid w:val="000D6C52"/>
    <w:rsid w:val="000E1464"/>
    <w:rsid w:val="000E2424"/>
    <w:rsid w:val="000E24A7"/>
    <w:rsid w:val="000E65B4"/>
    <w:rsid w:val="000E7D66"/>
    <w:rsid w:val="000F01CF"/>
    <w:rsid w:val="000F0D55"/>
    <w:rsid w:val="000F1ECF"/>
    <w:rsid w:val="000F3E2B"/>
    <w:rsid w:val="000F5393"/>
    <w:rsid w:val="000F7400"/>
    <w:rsid w:val="001001D1"/>
    <w:rsid w:val="00102FEC"/>
    <w:rsid w:val="001105B5"/>
    <w:rsid w:val="001109EE"/>
    <w:rsid w:val="00112F25"/>
    <w:rsid w:val="00115DE2"/>
    <w:rsid w:val="00117C42"/>
    <w:rsid w:val="001208B7"/>
    <w:rsid w:val="00120F64"/>
    <w:rsid w:val="00123718"/>
    <w:rsid w:val="00123A5F"/>
    <w:rsid w:val="00124CD0"/>
    <w:rsid w:val="00124D30"/>
    <w:rsid w:val="00125E55"/>
    <w:rsid w:val="00125F70"/>
    <w:rsid w:val="001266A5"/>
    <w:rsid w:val="001310A2"/>
    <w:rsid w:val="001322A8"/>
    <w:rsid w:val="00133222"/>
    <w:rsid w:val="00135499"/>
    <w:rsid w:val="001400B8"/>
    <w:rsid w:val="00143026"/>
    <w:rsid w:val="00146E8C"/>
    <w:rsid w:val="00150ED6"/>
    <w:rsid w:val="00152D9F"/>
    <w:rsid w:val="00153F8C"/>
    <w:rsid w:val="001546B7"/>
    <w:rsid w:val="00154C57"/>
    <w:rsid w:val="00156E1F"/>
    <w:rsid w:val="00156E32"/>
    <w:rsid w:val="00157C16"/>
    <w:rsid w:val="00157CA9"/>
    <w:rsid w:val="00160BC0"/>
    <w:rsid w:val="00161625"/>
    <w:rsid w:val="00161BD7"/>
    <w:rsid w:val="00167704"/>
    <w:rsid w:val="00167E74"/>
    <w:rsid w:val="001701CD"/>
    <w:rsid w:val="00170BAC"/>
    <w:rsid w:val="00171A52"/>
    <w:rsid w:val="00177305"/>
    <w:rsid w:val="001773DC"/>
    <w:rsid w:val="00180AAD"/>
    <w:rsid w:val="0018119D"/>
    <w:rsid w:val="001813AA"/>
    <w:rsid w:val="00184784"/>
    <w:rsid w:val="001906BA"/>
    <w:rsid w:val="00190787"/>
    <w:rsid w:val="0019102F"/>
    <w:rsid w:val="00192B6E"/>
    <w:rsid w:val="0019474E"/>
    <w:rsid w:val="00195AD7"/>
    <w:rsid w:val="001967D3"/>
    <w:rsid w:val="001A08FE"/>
    <w:rsid w:val="001A1C12"/>
    <w:rsid w:val="001A2FFC"/>
    <w:rsid w:val="001A57FF"/>
    <w:rsid w:val="001A6FAE"/>
    <w:rsid w:val="001B0E37"/>
    <w:rsid w:val="001B10CE"/>
    <w:rsid w:val="001B20CD"/>
    <w:rsid w:val="001B40C5"/>
    <w:rsid w:val="001C26BB"/>
    <w:rsid w:val="001C52DD"/>
    <w:rsid w:val="001C5E1F"/>
    <w:rsid w:val="001C5E64"/>
    <w:rsid w:val="001D1EEE"/>
    <w:rsid w:val="001D290A"/>
    <w:rsid w:val="001D2BA3"/>
    <w:rsid w:val="001D450D"/>
    <w:rsid w:val="001D6D74"/>
    <w:rsid w:val="001D78A6"/>
    <w:rsid w:val="001E14CE"/>
    <w:rsid w:val="001E1626"/>
    <w:rsid w:val="001E4C29"/>
    <w:rsid w:val="001E4FF1"/>
    <w:rsid w:val="001E59EF"/>
    <w:rsid w:val="001F0B57"/>
    <w:rsid w:val="001F11C6"/>
    <w:rsid w:val="001F6813"/>
    <w:rsid w:val="0020151A"/>
    <w:rsid w:val="00201750"/>
    <w:rsid w:val="002018CA"/>
    <w:rsid w:val="00202926"/>
    <w:rsid w:val="00202F94"/>
    <w:rsid w:val="00207C93"/>
    <w:rsid w:val="00210250"/>
    <w:rsid w:val="00211027"/>
    <w:rsid w:val="00211ADD"/>
    <w:rsid w:val="00212FB0"/>
    <w:rsid w:val="002147A2"/>
    <w:rsid w:val="00215255"/>
    <w:rsid w:val="002229AD"/>
    <w:rsid w:val="002251C9"/>
    <w:rsid w:val="00226BBC"/>
    <w:rsid w:val="00227774"/>
    <w:rsid w:val="0023001B"/>
    <w:rsid w:val="00232425"/>
    <w:rsid w:val="002325D3"/>
    <w:rsid w:val="002366AF"/>
    <w:rsid w:val="00237E85"/>
    <w:rsid w:val="0024032B"/>
    <w:rsid w:val="00240E9D"/>
    <w:rsid w:val="002418C9"/>
    <w:rsid w:val="00242ECA"/>
    <w:rsid w:val="00243498"/>
    <w:rsid w:val="00245646"/>
    <w:rsid w:val="00250E46"/>
    <w:rsid w:val="002512CC"/>
    <w:rsid w:val="00252E54"/>
    <w:rsid w:val="0025331C"/>
    <w:rsid w:val="00256787"/>
    <w:rsid w:val="00256D13"/>
    <w:rsid w:val="00257F29"/>
    <w:rsid w:val="00260240"/>
    <w:rsid w:val="00260BB5"/>
    <w:rsid w:val="00262CB4"/>
    <w:rsid w:val="00263A54"/>
    <w:rsid w:val="00264490"/>
    <w:rsid w:val="00265D0B"/>
    <w:rsid w:val="00266CF5"/>
    <w:rsid w:val="00267629"/>
    <w:rsid w:val="00270531"/>
    <w:rsid w:val="0027165E"/>
    <w:rsid w:val="00272B79"/>
    <w:rsid w:val="0027578F"/>
    <w:rsid w:val="00281AA5"/>
    <w:rsid w:val="00284088"/>
    <w:rsid w:val="00287035"/>
    <w:rsid w:val="0028784F"/>
    <w:rsid w:val="002929A4"/>
    <w:rsid w:val="00294A85"/>
    <w:rsid w:val="00295330"/>
    <w:rsid w:val="002A28E2"/>
    <w:rsid w:val="002A5F28"/>
    <w:rsid w:val="002A7870"/>
    <w:rsid w:val="002B10B2"/>
    <w:rsid w:val="002B1944"/>
    <w:rsid w:val="002B33B1"/>
    <w:rsid w:val="002B682E"/>
    <w:rsid w:val="002B70C3"/>
    <w:rsid w:val="002B7A89"/>
    <w:rsid w:val="002C48BE"/>
    <w:rsid w:val="002C51F2"/>
    <w:rsid w:val="002C6C17"/>
    <w:rsid w:val="002D03DB"/>
    <w:rsid w:val="002D1312"/>
    <w:rsid w:val="002D2C13"/>
    <w:rsid w:val="002D6E59"/>
    <w:rsid w:val="002E045C"/>
    <w:rsid w:val="002E1361"/>
    <w:rsid w:val="002E2176"/>
    <w:rsid w:val="002E3B38"/>
    <w:rsid w:val="002E594D"/>
    <w:rsid w:val="002F0B3E"/>
    <w:rsid w:val="002F0F7D"/>
    <w:rsid w:val="002F17C9"/>
    <w:rsid w:val="002F2AEF"/>
    <w:rsid w:val="002F3805"/>
    <w:rsid w:val="002F40FC"/>
    <w:rsid w:val="002F574A"/>
    <w:rsid w:val="002F6085"/>
    <w:rsid w:val="003018C4"/>
    <w:rsid w:val="00301D51"/>
    <w:rsid w:val="00303B72"/>
    <w:rsid w:val="003050D1"/>
    <w:rsid w:val="00305174"/>
    <w:rsid w:val="00305F36"/>
    <w:rsid w:val="0030602C"/>
    <w:rsid w:val="00307019"/>
    <w:rsid w:val="00310247"/>
    <w:rsid w:val="0031060E"/>
    <w:rsid w:val="003114D3"/>
    <w:rsid w:val="00316DCC"/>
    <w:rsid w:val="003222C4"/>
    <w:rsid w:val="00322AE9"/>
    <w:rsid w:val="00323C77"/>
    <w:rsid w:val="00324192"/>
    <w:rsid w:val="00324C53"/>
    <w:rsid w:val="003262C7"/>
    <w:rsid w:val="003277A3"/>
    <w:rsid w:val="0033130D"/>
    <w:rsid w:val="003347A2"/>
    <w:rsid w:val="00335EED"/>
    <w:rsid w:val="003362B1"/>
    <w:rsid w:val="003365E7"/>
    <w:rsid w:val="00342FAF"/>
    <w:rsid w:val="00343306"/>
    <w:rsid w:val="00343696"/>
    <w:rsid w:val="00344343"/>
    <w:rsid w:val="00345306"/>
    <w:rsid w:val="003462C5"/>
    <w:rsid w:val="003472B2"/>
    <w:rsid w:val="00350CAD"/>
    <w:rsid w:val="00352590"/>
    <w:rsid w:val="0035371A"/>
    <w:rsid w:val="00354106"/>
    <w:rsid w:val="003614B1"/>
    <w:rsid w:val="00361B89"/>
    <w:rsid w:val="00361BCE"/>
    <w:rsid w:val="003625B3"/>
    <w:rsid w:val="0037011C"/>
    <w:rsid w:val="00371F1F"/>
    <w:rsid w:val="0037261C"/>
    <w:rsid w:val="0037277D"/>
    <w:rsid w:val="003742F1"/>
    <w:rsid w:val="003747F6"/>
    <w:rsid w:val="0037685D"/>
    <w:rsid w:val="00377295"/>
    <w:rsid w:val="003830DA"/>
    <w:rsid w:val="003834D7"/>
    <w:rsid w:val="00383A66"/>
    <w:rsid w:val="00384AFC"/>
    <w:rsid w:val="00385DB6"/>
    <w:rsid w:val="00386803"/>
    <w:rsid w:val="00390786"/>
    <w:rsid w:val="00391825"/>
    <w:rsid w:val="003934B4"/>
    <w:rsid w:val="0039532F"/>
    <w:rsid w:val="00396B49"/>
    <w:rsid w:val="003B12A1"/>
    <w:rsid w:val="003B5DA0"/>
    <w:rsid w:val="003B7C39"/>
    <w:rsid w:val="003C107E"/>
    <w:rsid w:val="003C4818"/>
    <w:rsid w:val="003C61EA"/>
    <w:rsid w:val="003C704F"/>
    <w:rsid w:val="003C7CCC"/>
    <w:rsid w:val="003D364B"/>
    <w:rsid w:val="003D4C90"/>
    <w:rsid w:val="003D4FAE"/>
    <w:rsid w:val="003D5132"/>
    <w:rsid w:val="003D7EB8"/>
    <w:rsid w:val="003E2FC1"/>
    <w:rsid w:val="003E4E88"/>
    <w:rsid w:val="003E51C5"/>
    <w:rsid w:val="003E7727"/>
    <w:rsid w:val="003F72FC"/>
    <w:rsid w:val="003F7701"/>
    <w:rsid w:val="003F77DF"/>
    <w:rsid w:val="00405315"/>
    <w:rsid w:val="004059A7"/>
    <w:rsid w:val="00406CBD"/>
    <w:rsid w:val="004109D5"/>
    <w:rsid w:val="004127DE"/>
    <w:rsid w:val="00415592"/>
    <w:rsid w:val="0041689C"/>
    <w:rsid w:val="00416DDA"/>
    <w:rsid w:val="004173E5"/>
    <w:rsid w:val="0042096D"/>
    <w:rsid w:val="004226B7"/>
    <w:rsid w:val="00422A2C"/>
    <w:rsid w:val="004245F9"/>
    <w:rsid w:val="00425647"/>
    <w:rsid w:val="004257C8"/>
    <w:rsid w:val="004261A1"/>
    <w:rsid w:val="00426E1A"/>
    <w:rsid w:val="004303CF"/>
    <w:rsid w:val="0043382E"/>
    <w:rsid w:val="004372CE"/>
    <w:rsid w:val="00437735"/>
    <w:rsid w:val="00440A83"/>
    <w:rsid w:val="004414FD"/>
    <w:rsid w:val="0044183C"/>
    <w:rsid w:val="004424F3"/>
    <w:rsid w:val="0044325F"/>
    <w:rsid w:val="004449EA"/>
    <w:rsid w:val="0044501B"/>
    <w:rsid w:val="0044524C"/>
    <w:rsid w:val="0045204B"/>
    <w:rsid w:val="00452ECC"/>
    <w:rsid w:val="00455EC7"/>
    <w:rsid w:val="00456505"/>
    <w:rsid w:val="00456697"/>
    <w:rsid w:val="00457DA6"/>
    <w:rsid w:val="0046009D"/>
    <w:rsid w:val="00460930"/>
    <w:rsid w:val="00460D8D"/>
    <w:rsid w:val="004646EC"/>
    <w:rsid w:val="00464C9E"/>
    <w:rsid w:val="00465AF6"/>
    <w:rsid w:val="00470067"/>
    <w:rsid w:val="00470363"/>
    <w:rsid w:val="004706FE"/>
    <w:rsid w:val="0047079A"/>
    <w:rsid w:val="00471D9A"/>
    <w:rsid w:val="00473FAF"/>
    <w:rsid w:val="0047672D"/>
    <w:rsid w:val="00477789"/>
    <w:rsid w:val="004804D2"/>
    <w:rsid w:val="004807B5"/>
    <w:rsid w:val="00487A6B"/>
    <w:rsid w:val="0049648A"/>
    <w:rsid w:val="0049730C"/>
    <w:rsid w:val="004B3CD2"/>
    <w:rsid w:val="004B6CB2"/>
    <w:rsid w:val="004C1FC5"/>
    <w:rsid w:val="004C5610"/>
    <w:rsid w:val="004C7B95"/>
    <w:rsid w:val="004D050D"/>
    <w:rsid w:val="004D07B7"/>
    <w:rsid w:val="004D1727"/>
    <w:rsid w:val="004D55F8"/>
    <w:rsid w:val="004D66F9"/>
    <w:rsid w:val="004D7FF9"/>
    <w:rsid w:val="004E097F"/>
    <w:rsid w:val="004E1338"/>
    <w:rsid w:val="004E1B55"/>
    <w:rsid w:val="004E1CF7"/>
    <w:rsid w:val="004E2A0F"/>
    <w:rsid w:val="004E2D44"/>
    <w:rsid w:val="004E3DC0"/>
    <w:rsid w:val="004E5933"/>
    <w:rsid w:val="004E5991"/>
    <w:rsid w:val="004E5A42"/>
    <w:rsid w:val="004E6322"/>
    <w:rsid w:val="004E6F9C"/>
    <w:rsid w:val="004F29B7"/>
    <w:rsid w:val="004F352C"/>
    <w:rsid w:val="004F7278"/>
    <w:rsid w:val="0050329A"/>
    <w:rsid w:val="00504F5B"/>
    <w:rsid w:val="0050594B"/>
    <w:rsid w:val="00507726"/>
    <w:rsid w:val="00515B79"/>
    <w:rsid w:val="00516900"/>
    <w:rsid w:val="00516E45"/>
    <w:rsid w:val="00521A3E"/>
    <w:rsid w:val="0052359D"/>
    <w:rsid w:val="00526BAE"/>
    <w:rsid w:val="00527DAC"/>
    <w:rsid w:val="00534683"/>
    <w:rsid w:val="00536906"/>
    <w:rsid w:val="00543BE4"/>
    <w:rsid w:val="00545F24"/>
    <w:rsid w:val="005510AC"/>
    <w:rsid w:val="0055423F"/>
    <w:rsid w:val="00555144"/>
    <w:rsid w:val="005554C2"/>
    <w:rsid w:val="005568F9"/>
    <w:rsid w:val="00556AB4"/>
    <w:rsid w:val="00556D23"/>
    <w:rsid w:val="00560AED"/>
    <w:rsid w:val="00560F04"/>
    <w:rsid w:val="00565115"/>
    <w:rsid w:val="005656DD"/>
    <w:rsid w:val="00570DA4"/>
    <w:rsid w:val="00571E3F"/>
    <w:rsid w:val="00573B18"/>
    <w:rsid w:val="00574180"/>
    <w:rsid w:val="005743B6"/>
    <w:rsid w:val="00575AD6"/>
    <w:rsid w:val="00576864"/>
    <w:rsid w:val="00576FDB"/>
    <w:rsid w:val="00580730"/>
    <w:rsid w:val="0058174E"/>
    <w:rsid w:val="00584E71"/>
    <w:rsid w:val="005874DA"/>
    <w:rsid w:val="00587668"/>
    <w:rsid w:val="00587F77"/>
    <w:rsid w:val="005904D7"/>
    <w:rsid w:val="00594977"/>
    <w:rsid w:val="0059506A"/>
    <w:rsid w:val="005A150F"/>
    <w:rsid w:val="005A1C44"/>
    <w:rsid w:val="005A2202"/>
    <w:rsid w:val="005A2E71"/>
    <w:rsid w:val="005A320D"/>
    <w:rsid w:val="005A4DED"/>
    <w:rsid w:val="005A67F8"/>
    <w:rsid w:val="005A7070"/>
    <w:rsid w:val="005C1191"/>
    <w:rsid w:val="005C2B69"/>
    <w:rsid w:val="005C2BFF"/>
    <w:rsid w:val="005D1DBB"/>
    <w:rsid w:val="005D240D"/>
    <w:rsid w:val="005D3A5D"/>
    <w:rsid w:val="005E5323"/>
    <w:rsid w:val="005E63F3"/>
    <w:rsid w:val="005E6DBA"/>
    <w:rsid w:val="005E77DB"/>
    <w:rsid w:val="005F017E"/>
    <w:rsid w:val="005F26EA"/>
    <w:rsid w:val="005F43C9"/>
    <w:rsid w:val="005F4E79"/>
    <w:rsid w:val="005F5266"/>
    <w:rsid w:val="005F5B2B"/>
    <w:rsid w:val="005F7F3C"/>
    <w:rsid w:val="006003D7"/>
    <w:rsid w:val="00601701"/>
    <w:rsid w:val="00601969"/>
    <w:rsid w:val="006019D9"/>
    <w:rsid w:val="00601FC5"/>
    <w:rsid w:val="006040B2"/>
    <w:rsid w:val="00606F01"/>
    <w:rsid w:val="006118AF"/>
    <w:rsid w:val="00612CEF"/>
    <w:rsid w:val="00613FBF"/>
    <w:rsid w:val="0061518B"/>
    <w:rsid w:val="0061607C"/>
    <w:rsid w:val="0061697F"/>
    <w:rsid w:val="00616DE3"/>
    <w:rsid w:val="00617989"/>
    <w:rsid w:val="006231AD"/>
    <w:rsid w:val="00630258"/>
    <w:rsid w:val="00632188"/>
    <w:rsid w:val="00636795"/>
    <w:rsid w:val="006402D0"/>
    <w:rsid w:val="00641D16"/>
    <w:rsid w:val="00643683"/>
    <w:rsid w:val="00652523"/>
    <w:rsid w:val="006542D6"/>
    <w:rsid w:val="0065487C"/>
    <w:rsid w:val="00655A06"/>
    <w:rsid w:val="00657822"/>
    <w:rsid w:val="00662AD0"/>
    <w:rsid w:val="0066546C"/>
    <w:rsid w:val="00666560"/>
    <w:rsid w:val="00670434"/>
    <w:rsid w:val="006730E3"/>
    <w:rsid w:val="006827E2"/>
    <w:rsid w:val="006834E4"/>
    <w:rsid w:val="006856C0"/>
    <w:rsid w:val="00686375"/>
    <w:rsid w:val="00686695"/>
    <w:rsid w:val="006905C0"/>
    <w:rsid w:val="00693145"/>
    <w:rsid w:val="00693512"/>
    <w:rsid w:val="00695D84"/>
    <w:rsid w:val="006A0BA3"/>
    <w:rsid w:val="006A10EB"/>
    <w:rsid w:val="006A15FB"/>
    <w:rsid w:val="006A5F84"/>
    <w:rsid w:val="006A7436"/>
    <w:rsid w:val="006B027D"/>
    <w:rsid w:val="006B0968"/>
    <w:rsid w:val="006B0A02"/>
    <w:rsid w:val="006B3723"/>
    <w:rsid w:val="006B3A11"/>
    <w:rsid w:val="006B6D1E"/>
    <w:rsid w:val="006B7294"/>
    <w:rsid w:val="006C0EAD"/>
    <w:rsid w:val="006C1BB6"/>
    <w:rsid w:val="006C32CA"/>
    <w:rsid w:val="006C358D"/>
    <w:rsid w:val="006C486E"/>
    <w:rsid w:val="006C5902"/>
    <w:rsid w:val="006D1D34"/>
    <w:rsid w:val="006D2D9A"/>
    <w:rsid w:val="006D3DF3"/>
    <w:rsid w:val="006D49DC"/>
    <w:rsid w:val="006D7008"/>
    <w:rsid w:val="006D7009"/>
    <w:rsid w:val="006E13DB"/>
    <w:rsid w:val="006E3482"/>
    <w:rsid w:val="006E4CC8"/>
    <w:rsid w:val="006E54C9"/>
    <w:rsid w:val="006E6285"/>
    <w:rsid w:val="006E70E7"/>
    <w:rsid w:val="006F0B38"/>
    <w:rsid w:val="006F17D7"/>
    <w:rsid w:val="006F4B02"/>
    <w:rsid w:val="006F5D7E"/>
    <w:rsid w:val="00700C23"/>
    <w:rsid w:val="00704896"/>
    <w:rsid w:val="00704DF8"/>
    <w:rsid w:val="00705EC7"/>
    <w:rsid w:val="00706994"/>
    <w:rsid w:val="007071F2"/>
    <w:rsid w:val="00707253"/>
    <w:rsid w:val="007125A8"/>
    <w:rsid w:val="00712AE0"/>
    <w:rsid w:val="00716201"/>
    <w:rsid w:val="007172C6"/>
    <w:rsid w:val="00721CD9"/>
    <w:rsid w:val="00723EE9"/>
    <w:rsid w:val="007253FA"/>
    <w:rsid w:val="00725E1C"/>
    <w:rsid w:val="007264B2"/>
    <w:rsid w:val="007265AA"/>
    <w:rsid w:val="00731992"/>
    <w:rsid w:val="00731FAC"/>
    <w:rsid w:val="00732F1B"/>
    <w:rsid w:val="00735BC3"/>
    <w:rsid w:val="00736162"/>
    <w:rsid w:val="007372A0"/>
    <w:rsid w:val="007433A9"/>
    <w:rsid w:val="007439BE"/>
    <w:rsid w:val="007448C7"/>
    <w:rsid w:val="00745AE6"/>
    <w:rsid w:val="007507D8"/>
    <w:rsid w:val="007511F1"/>
    <w:rsid w:val="00753703"/>
    <w:rsid w:val="00753D34"/>
    <w:rsid w:val="00754E3A"/>
    <w:rsid w:val="00762CBE"/>
    <w:rsid w:val="00766B8F"/>
    <w:rsid w:val="00767D13"/>
    <w:rsid w:val="00767E14"/>
    <w:rsid w:val="00767E24"/>
    <w:rsid w:val="0077208F"/>
    <w:rsid w:val="00772F78"/>
    <w:rsid w:val="00773D17"/>
    <w:rsid w:val="00775011"/>
    <w:rsid w:val="00777625"/>
    <w:rsid w:val="007808B2"/>
    <w:rsid w:val="007817EC"/>
    <w:rsid w:val="007830FB"/>
    <w:rsid w:val="007835A7"/>
    <w:rsid w:val="00783892"/>
    <w:rsid w:val="00787417"/>
    <w:rsid w:val="00792F1A"/>
    <w:rsid w:val="00793DD5"/>
    <w:rsid w:val="00796624"/>
    <w:rsid w:val="0079662F"/>
    <w:rsid w:val="007A22CC"/>
    <w:rsid w:val="007A25EC"/>
    <w:rsid w:val="007A2D73"/>
    <w:rsid w:val="007A2F58"/>
    <w:rsid w:val="007A3A11"/>
    <w:rsid w:val="007A3B46"/>
    <w:rsid w:val="007A5085"/>
    <w:rsid w:val="007A6A1E"/>
    <w:rsid w:val="007A6F37"/>
    <w:rsid w:val="007A7F23"/>
    <w:rsid w:val="007B02B6"/>
    <w:rsid w:val="007B563E"/>
    <w:rsid w:val="007B6C5E"/>
    <w:rsid w:val="007B71AA"/>
    <w:rsid w:val="007B7464"/>
    <w:rsid w:val="007B7C0A"/>
    <w:rsid w:val="007C2CDD"/>
    <w:rsid w:val="007C2E6C"/>
    <w:rsid w:val="007C6B41"/>
    <w:rsid w:val="007D09D7"/>
    <w:rsid w:val="007D0B65"/>
    <w:rsid w:val="007D2208"/>
    <w:rsid w:val="007D3024"/>
    <w:rsid w:val="007E0498"/>
    <w:rsid w:val="007E079A"/>
    <w:rsid w:val="007E0FC1"/>
    <w:rsid w:val="007E1A4A"/>
    <w:rsid w:val="007E20E8"/>
    <w:rsid w:val="007E37ED"/>
    <w:rsid w:val="007F04EC"/>
    <w:rsid w:val="007F1A18"/>
    <w:rsid w:val="007F23F8"/>
    <w:rsid w:val="007F2DE4"/>
    <w:rsid w:val="007F5FBE"/>
    <w:rsid w:val="008007A7"/>
    <w:rsid w:val="00801C7A"/>
    <w:rsid w:val="00803E27"/>
    <w:rsid w:val="00807DAC"/>
    <w:rsid w:val="008140B0"/>
    <w:rsid w:val="00816CAB"/>
    <w:rsid w:val="008217AD"/>
    <w:rsid w:val="00822FC6"/>
    <w:rsid w:val="008252C2"/>
    <w:rsid w:val="00825548"/>
    <w:rsid w:val="00826557"/>
    <w:rsid w:val="0082708A"/>
    <w:rsid w:val="008271D2"/>
    <w:rsid w:val="00830571"/>
    <w:rsid w:val="008307DF"/>
    <w:rsid w:val="00836DAA"/>
    <w:rsid w:val="0083764F"/>
    <w:rsid w:val="00843486"/>
    <w:rsid w:val="00843FC7"/>
    <w:rsid w:val="008443F2"/>
    <w:rsid w:val="00846DF6"/>
    <w:rsid w:val="0084721F"/>
    <w:rsid w:val="00847F83"/>
    <w:rsid w:val="0085020A"/>
    <w:rsid w:val="008502BC"/>
    <w:rsid w:val="00853D16"/>
    <w:rsid w:val="008540D5"/>
    <w:rsid w:val="0085416D"/>
    <w:rsid w:val="00855488"/>
    <w:rsid w:val="0085619B"/>
    <w:rsid w:val="00856F02"/>
    <w:rsid w:val="00861206"/>
    <w:rsid w:val="00862BB8"/>
    <w:rsid w:val="00865B8F"/>
    <w:rsid w:val="00866E2D"/>
    <w:rsid w:val="00870D71"/>
    <w:rsid w:val="00871F74"/>
    <w:rsid w:val="00872BB9"/>
    <w:rsid w:val="00872F25"/>
    <w:rsid w:val="00873C21"/>
    <w:rsid w:val="00873C61"/>
    <w:rsid w:val="00875A64"/>
    <w:rsid w:val="00876C45"/>
    <w:rsid w:val="00876FF6"/>
    <w:rsid w:val="00877465"/>
    <w:rsid w:val="00880306"/>
    <w:rsid w:val="008808CA"/>
    <w:rsid w:val="00880EAE"/>
    <w:rsid w:val="008813DC"/>
    <w:rsid w:val="00885501"/>
    <w:rsid w:val="0088621D"/>
    <w:rsid w:val="00886308"/>
    <w:rsid w:val="0088794E"/>
    <w:rsid w:val="00891712"/>
    <w:rsid w:val="00892784"/>
    <w:rsid w:val="00892904"/>
    <w:rsid w:val="00896C54"/>
    <w:rsid w:val="008A0965"/>
    <w:rsid w:val="008A0CE5"/>
    <w:rsid w:val="008A2872"/>
    <w:rsid w:val="008A311D"/>
    <w:rsid w:val="008B37E5"/>
    <w:rsid w:val="008B515E"/>
    <w:rsid w:val="008B5933"/>
    <w:rsid w:val="008B6CC1"/>
    <w:rsid w:val="008B7AC9"/>
    <w:rsid w:val="008C121F"/>
    <w:rsid w:val="008C141E"/>
    <w:rsid w:val="008C2221"/>
    <w:rsid w:val="008C2A24"/>
    <w:rsid w:val="008C3DED"/>
    <w:rsid w:val="008C6DDA"/>
    <w:rsid w:val="008D28B2"/>
    <w:rsid w:val="008D5F42"/>
    <w:rsid w:val="008D704C"/>
    <w:rsid w:val="008D720D"/>
    <w:rsid w:val="008D7F0E"/>
    <w:rsid w:val="008E0D8B"/>
    <w:rsid w:val="008E1778"/>
    <w:rsid w:val="008E63D9"/>
    <w:rsid w:val="008E71C3"/>
    <w:rsid w:val="008E7703"/>
    <w:rsid w:val="008E7E3A"/>
    <w:rsid w:val="008F2891"/>
    <w:rsid w:val="008F3164"/>
    <w:rsid w:val="008F4AAD"/>
    <w:rsid w:val="008F4FE7"/>
    <w:rsid w:val="008F5305"/>
    <w:rsid w:val="00901EA4"/>
    <w:rsid w:val="00902508"/>
    <w:rsid w:val="00904F7B"/>
    <w:rsid w:val="00906772"/>
    <w:rsid w:val="009102FB"/>
    <w:rsid w:val="0091058B"/>
    <w:rsid w:val="009107B5"/>
    <w:rsid w:val="00910C6E"/>
    <w:rsid w:val="009129DE"/>
    <w:rsid w:val="00912B83"/>
    <w:rsid w:val="009130E4"/>
    <w:rsid w:val="00915951"/>
    <w:rsid w:val="00916382"/>
    <w:rsid w:val="00916EC3"/>
    <w:rsid w:val="00917106"/>
    <w:rsid w:val="00920982"/>
    <w:rsid w:val="009222CC"/>
    <w:rsid w:val="00925209"/>
    <w:rsid w:val="009258B3"/>
    <w:rsid w:val="00932D06"/>
    <w:rsid w:val="0093326B"/>
    <w:rsid w:val="00934104"/>
    <w:rsid w:val="009357C6"/>
    <w:rsid w:val="009360C9"/>
    <w:rsid w:val="00936843"/>
    <w:rsid w:val="00936AA9"/>
    <w:rsid w:val="0094090E"/>
    <w:rsid w:val="00940A60"/>
    <w:rsid w:val="00941C1E"/>
    <w:rsid w:val="009468ED"/>
    <w:rsid w:val="00946CF7"/>
    <w:rsid w:val="009537A1"/>
    <w:rsid w:val="009631FA"/>
    <w:rsid w:val="0096460A"/>
    <w:rsid w:val="00965E81"/>
    <w:rsid w:val="009660D8"/>
    <w:rsid w:val="00967995"/>
    <w:rsid w:val="009718CE"/>
    <w:rsid w:val="00972927"/>
    <w:rsid w:val="00974D7B"/>
    <w:rsid w:val="00974F84"/>
    <w:rsid w:val="00975411"/>
    <w:rsid w:val="00975629"/>
    <w:rsid w:val="00976606"/>
    <w:rsid w:val="00976775"/>
    <w:rsid w:val="0097717C"/>
    <w:rsid w:val="00980892"/>
    <w:rsid w:val="00981530"/>
    <w:rsid w:val="00984287"/>
    <w:rsid w:val="009843D4"/>
    <w:rsid w:val="0098462F"/>
    <w:rsid w:val="00986F13"/>
    <w:rsid w:val="00986F92"/>
    <w:rsid w:val="0099039E"/>
    <w:rsid w:val="00993497"/>
    <w:rsid w:val="00993AAF"/>
    <w:rsid w:val="00995856"/>
    <w:rsid w:val="009A0499"/>
    <w:rsid w:val="009A0FFD"/>
    <w:rsid w:val="009A2A4D"/>
    <w:rsid w:val="009A2F5E"/>
    <w:rsid w:val="009A3857"/>
    <w:rsid w:val="009A41DE"/>
    <w:rsid w:val="009A527C"/>
    <w:rsid w:val="009A645E"/>
    <w:rsid w:val="009A7A5E"/>
    <w:rsid w:val="009B1D43"/>
    <w:rsid w:val="009B3BDD"/>
    <w:rsid w:val="009B50D5"/>
    <w:rsid w:val="009B586F"/>
    <w:rsid w:val="009B7AA1"/>
    <w:rsid w:val="009C1924"/>
    <w:rsid w:val="009C6DE3"/>
    <w:rsid w:val="009C6F0B"/>
    <w:rsid w:val="009C795E"/>
    <w:rsid w:val="009D0899"/>
    <w:rsid w:val="009D72B2"/>
    <w:rsid w:val="009E1235"/>
    <w:rsid w:val="009E195D"/>
    <w:rsid w:val="009E51DC"/>
    <w:rsid w:val="009E6C22"/>
    <w:rsid w:val="009F0D0B"/>
    <w:rsid w:val="009F18BE"/>
    <w:rsid w:val="009F5A06"/>
    <w:rsid w:val="00A02F0E"/>
    <w:rsid w:val="00A02F6B"/>
    <w:rsid w:val="00A0583C"/>
    <w:rsid w:val="00A11EB9"/>
    <w:rsid w:val="00A126AB"/>
    <w:rsid w:val="00A1363F"/>
    <w:rsid w:val="00A14279"/>
    <w:rsid w:val="00A15CC3"/>
    <w:rsid w:val="00A15FE6"/>
    <w:rsid w:val="00A169DB"/>
    <w:rsid w:val="00A1705A"/>
    <w:rsid w:val="00A17EAD"/>
    <w:rsid w:val="00A20943"/>
    <w:rsid w:val="00A26563"/>
    <w:rsid w:val="00A278E9"/>
    <w:rsid w:val="00A32943"/>
    <w:rsid w:val="00A32964"/>
    <w:rsid w:val="00A33358"/>
    <w:rsid w:val="00A339E9"/>
    <w:rsid w:val="00A35F38"/>
    <w:rsid w:val="00A375A5"/>
    <w:rsid w:val="00A378A7"/>
    <w:rsid w:val="00A408DA"/>
    <w:rsid w:val="00A41F23"/>
    <w:rsid w:val="00A42740"/>
    <w:rsid w:val="00A46384"/>
    <w:rsid w:val="00A5223C"/>
    <w:rsid w:val="00A524B6"/>
    <w:rsid w:val="00A52C1D"/>
    <w:rsid w:val="00A5538B"/>
    <w:rsid w:val="00A559A7"/>
    <w:rsid w:val="00A559E9"/>
    <w:rsid w:val="00A55EFF"/>
    <w:rsid w:val="00A627A3"/>
    <w:rsid w:val="00A64823"/>
    <w:rsid w:val="00A64CCB"/>
    <w:rsid w:val="00A65C61"/>
    <w:rsid w:val="00A700D6"/>
    <w:rsid w:val="00A71446"/>
    <w:rsid w:val="00A732C4"/>
    <w:rsid w:val="00A8237E"/>
    <w:rsid w:val="00A84A1A"/>
    <w:rsid w:val="00A84BA7"/>
    <w:rsid w:val="00A87FAD"/>
    <w:rsid w:val="00A90600"/>
    <w:rsid w:val="00A92E95"/>
    <w:rsid w:val="00A96580"/>
    <w:rsid w:val="00AA20FD"/>
    <w:rsid w:val="00AA2ECA"/>
    <w:rsid w:val="00AA345A"/>
    <w:rsid w:val="00AA345C"/>
    <w:rsid w:val="00AA451B"/>
    <w:rsid w:val="00AA4743"/>
    <w:rsid w:val="00AA583A"/>
    <w:rsid w:val="00AB0339"/>
    <w:rsid w:val="00AB1713"/>
    <w:rsid w:val="00AB28F6"/>
    <w:rsid w:val="00AB3E6F"/>
    <w:rsid w:val="00AB496B"/>
    <w:rsid w:val="00AB5246"/>
    <w:rsid w:val="00AB6B6E"/>
    <w:rsid w:val="00AB6D54"/>
    <w:rsid w:val="00AB78A0"/>
    <w:rsid w:val="00AC2190"/>
    <w:rsid w:val="00AC2489"/>
    <w:rsid w:val="00AC4017"/>
    <w:rsid w:val="00AC46DE"/>
    <w:rsid w:val="00AC4C66"/>
    <w:rsid w:val="00AC52D8"/>
    <w:rsid w:val="00AC57CF"/>
    <w:rsid w:val="00AC7AF0"/>
    <w:rsid w:val="00AC7EC7"/>
    <w:rsid w:val="00AD1093"/>
    <w:rsid w:val="00AD1A1B"/>
    <w:rsid w:val="00AD25FE"/>
    <w:rsid w:val="00AD2E74"/>
    <w:rsid w:val="00AD4A76"/>
    <w:rsid w:val="00AE0840"/>
    <w:rsid w:val="00AE38B2"/>
    <w:rsid w:val="00AE4D69"/>
    <w:rsid w:val="00AF1CA1"/>
    <w:rsid w:val="00AF2179"/>
    <w:rsid w:val="00AF5150"/>
    <w:rsid w:val="00AF5BEB"/>
    <w:rsid w:val="00B005C9"/>
    <w:rsid w:val="00B054BC"/>
    <w:rsid w:val="00B065AD"/>
    <w:rsid w:val="00B066B6"/>
    <w:rsid w:val="00B06E9E"/>
    <w:rsid w:val="00B07926"/>
    <w:rsid w:val="00B07B73"/>
    <w:rsid w:val="00B10BA4"/>
    <w:rsid w:val="00B11DF8"/>
    <w:rsid w:val="00B134C0"/>
    <w:rsid w:val="00B144CB"/>
    <w:rsid w:val="00B15264"/>
    <w:rsid w:val="00B175D1"/>
    <w:rsid w:val="00B20337"/>
    <w:rsid w:val="00B20C4E"/>
    <w:rsid w:val="00B222BC"/>
    <w:rsid w:val="00B2263C"/>
    <w:rsid w:val="00B24201"/>
    <w:rsid w:val="00B242CE"/>
    <w:rsid w:val="00B2759F"/>
    <w:rsid w:val="00B3084F"/>
    <w:rsid w:val="00B35864"/>
    <w:rsid w:val="00B41516"/>
    <w:rsid w:val="00B42D40"/>
    <w:rsid w:val="00B471D0"/>
    <w:rsid w:val="00B50BEC"/>
    <w:rsid w:val="00B50C87"/>
    <w:rsid w:val="00B5207E"/>
    <w:rsid w:val="00B5410B"/>
    <w:rsid w:val="00B54BED"/>
    <w:rsid w:val="00B57B49"/>
    <w:rsid w:val="00B61890"/>
    <w:rsid w:val="00B6298A"/>
    <w:rsid w:val="00B66403"/>
    <w:rsid w:val="00B72BCA"/>
    <w:rsid w:val="00B73929"/>
    <w:rsid w:val="00B73C68"/>
    <w:rsid w:val="00B7423D"/>
    <w:rsid w:val="00B8038C"/>
    <w:rsid w:val="00B8052C"/>
    <w:rsid w:val="00B83154"/>
    <w:rsid w:val="00B85529"/>
    <w:rsid w:val="00B86D57"/>
    <w:rsid w:val="00B87B12"/>
    <w:rsid w:val="00B905DC"/>
    <w:rsid w:val="00B92948"/>
    <w:rsid w:val="00B93D69"/>
    <w:rsid w:val="00B94C7B"/>
    <w:rsid w:val="00B95162"/>
    <w:rsid w:val="00B97F3B"/>
    <w:rsid w:val="00BA134A"/>
    <w:rsid w:val="00BA2B58"/>
    <w:rsid w:val="00BA32AF"/>
    <w:rsid w:val="00BA35F0"/>
    <w:rsid w:val="00BA4B99"/>
    <w:rsid w:val="00BB0A2E"/>
    <w:rsid w:val="00BB280B"/>
    <w:rsid w:val="00BB32BE"/>
    <w:rsid w:val="00BB47B1"/>
    <w:rsid w:val="00BB6F48"/>
    <w:rsid w:val="00BB765A"/>
    <w:rsid w:val="00BC2582"/>
    <w:rsid w:val="00BC4E2B"/>
    <w:rsid w:val="00BC5054"/>
    <w:rsid w:val="00BC55FF"/>
    <w:rsid w:val="00BC5B24"/>
    <w:rsid w:val="00BD25FF"/>
    <w:rsid w:val="00BD3B77"/>
    <w:rsid w:val="00BD49E1"/>
    <w:rsid w:val="00BD67C2"/>
    <w:rsid w:val="00BE272C"/>
    <w:rsid w:val="00BE460C"/>
    <w:rsid w:val="00BE642A"/>
    <w:rsid w:val="00BE6543"/>
    <w:rsid w:val="00BF09BE"/>
    <w:rsid w:val="00BF1573"/>
    <w:rsid w:val="00BF278C"/>
    <w:rsid w:val="00BF2ADD"/>
    <w:rsid w:val="00BF47EF"/>
    <w:rsid w:val="00BF4826"/>
    <w:rsid w:val="00BF561E"/>
    <w:rsid w:val="00BF65A6"/>
    <w:rsid w:val="00BF6DE4"/>
    <w:rsid w:val="00C001BC"/>
    <w:rsid w:val="00C00D65"/>
    <w:rsid w:val="00C0218F"/>
    <w:rsid w:val="00C054BF"/>
    <w:rsid w:val="00C07938"/>
    <w:rsid w:val="00C1125D"/>
    <w:rsid w:val="00C1153A"/>
    <w:rsid w:val="00C11CA5"/>
    <w:rsid w:val="00C11CF8"/>
    <w:rsid w:val="00C130EA"/>
    <w:rsid w:val="00C154EE"/>
    <w:rsid w:val="00C15CB3"/>
    <w:rsid w:val="00C17102"/>
    <w:rsid w:val="00C1775E"/>
    <w:rsid w:val="00C21066"/>
    <w:rsid w:val="00C2476E"/>
    <w:rsid w:val="00C2492B"/>
    <w:rsid w:val="00C30A1D"/>
    <w:rsid w:val="00C35969"/>
    <w:rsid w:val="00C375C6"/>
    <w:rsid w:val="00C37E9B"/>
    <w:rsid w:val="00C409E2"/>
    <w:rsid w:val="00C40AC9"/>
    <w:rsid w:val="00C4104F"/>
    <w:rsid w:val="00C45C5B"/>
    <w:rsid w:val="00C46CFA"/>
    <w:rsid w:val="00C5005D"/>
    <w:rsid w:val="00C53989"/>
    <w:rsid w:val="00C57351"/>
    <w:rsid w:val="00C60E8E"/>
    <w:rsid w:val="00C61775"/>
    <w:rsid w:val="00C63534"/>
    <w:rsid w:val="00C6358D"/>
    <w:rsid w:val="00C64295"/>
    <w:rsid w:val="00C65A6E"/>
    <w:rsid w:val="00C66F93"/>
    <w:rsid w:val="00C70A94"/>
    <w:rsid w:val="00C71050"/>
    <w:rsid w:val="00C71EE8"/>
    <w:rsid w:val="00C73955"/>
    <w:rsid w:val="00C73EF1"/>
    <w:rsid w:val="00C804D7"/>
    <w:rsid w:val="00C81DC0"/>
    <w:rsid w:val="00C822EF"/>
    <w:rsid w:val="00C828E3"/>
    <w:rsid w:val="00C84064"/>
    <w:rsid w:val="00C85A21"/>
    <w:rsid w:val="00C85C7A"/>
    <w:rsid w:val="00C86526"/>
    <w:rsid w:val="00C87154"/>
    <w:rsid w:val="00C872F9"/>
    <w:rsid w:val="00C9113B"/>
    <w:rsid w:val="00C93522"/>
    <w:rsid w:val="00C9352F"/>
    <w:rsid w:val="00C96A0A"/>
    <w:rsid w:val="00C97CB3"/>
    <w:rsid w:val="00C97F1B"/>
    <w:rsid w:val="00CA0382"/>
    <w:rsid w:val="00CA046D"/>
    <w:rsid w:val="00CA14DA"/>
    <w:rsid w:val="00CA33CE"/>
    <w:rsid w:val="00CA5F80"/>
    <w:rsid w:val="00CA7E98"/>
    <w:rsid w:val="00CB024F"/>
    <w:rsid w:val="00CB27A3"/>
    <w:rsid w:val="00CC0FB2"/>
    <w:rsid w:val="00CC1E6D"/>
    <w:rsid w:val="00CC3C5C"/>
    <w:rsid w:val="00CD364F"/>
    <w:rsid w:val="00CD4914"/>
    <w:rsid w:val="00CD4C57"/>
    <w:rsid w:val="00CD4E01"/>
    <w:rsid w:val="00CD4E8B"/>
    <w:rsid w:val="00CD5325"/>
    <w:rsid w:val="00CD5AC0"/>
    <w:rsid w:val="00CE02B9"/>
    <w:rsid w:val="00CE0B88"/>
    <w:rsid w:val="00CE1E1C"/>
    <w:rsid w:val="00CE3594"/>
    <w:rsid w:val="00CE4BCF"/>
    <w:rsid w:val="00CE7CE3"/>
    <w:rsid w:val="00CF0334"/>
    <w:rsid w:val="00CF08AE"/>
    <w:rsid w:val="00CF0C96"/>
    <w:rsid w:val="00CF21E6"/>
    <w:rsid w:val="00CF3D9E"/>
    <w:rsid w:val="00CF3FEA"/>
    <w:rsid w:val="00CF63BC"/>
    <w:rsid w:val="00CF6B36"/>
    <w:rsid w:val="00D002DF"/>
    <w:rsid w:val="00D00598"/>
    <w:rsid w:val="00D00930"/>
    <w:rsid w:val="00D066EB"/>
    <w:rsid w:val="00D070A2"/>
    <w:rsid w:val="00D11E21"/>
    <w:rsid w:val="00D125C4"/>
    <w:rsid w:val="00D143A7"/>
    <w:rsid w:val="00D15C0E"/>
    <w:rsid w:val="00D169AA"/>
    <w:rsid w:val="00D16D04"/>
    <w:rsid w:val="00D1744E"/>
    <w:rsid w:val="00D17559"/>
    <w:rsid w:val="00D21B5B"/>
    <w:rsid w:val="00D23981"/>
    <w:rsid w:val="00D260CD"/>
    <w:rsid w:val="00D278F2"/>
    <w:rsid w:val="00D3044F"/>
    <w:rsid w:val="00D32B37"/>
    <w:rsid w:val="00D347C2"/>
    <w:rsid w:val="00D35227"/>
    <w:rsid w:val="00D36066"/>
    <w:rsid w:val="00D368EC"/>
    <w:rsid w:val="00D40379"/>
    <w:rsid w:val="00D43BCA"/>
    <w:rsid w:val="00D44154"/>
    <w:rsid w:val="00D44631"/>
    <w:rsid w:val="00D44633"/>
    <w:rsid w:val="00D4540A"/>
    <w:rsid w:val="00D47694"/>
    <w:rsid w:val="00D478DE"/>
    <w:rsid w:val="00D47A12"/>
    <w:rsid w:val="00D500F5"/>
    <w:rsid w:val="00D5016E"/>
    <w:rsid w:val="00D54D8A"/>
    <w:rsid w:val="00D5657C"/>
    <w:rsid w:val="00D57085"/>
    <w:rsid w:val="00D60815"/>
    <w:rsid w:val="00D60BB0"/>
    <w:rsid w:val="00D61B4E"/>
    <w:rsid w:val="00D622B2"/>
    <w:rsid w:val="00D64AC0"/>
    <w:rsid w:val="00D67E71"/>
    <w:rsid w:val="00D74819"/>
    <w:rsid w:val="00D80C93"/>
    <w:rsid w:val="00D817B3"/>
    <w:rsid w:val="00D841BE"/>
    <w:rsid w:val="00D9083A"/>
    <w:rsid w:val="00D930F8"/>
    <w:rsid w:val="00D954AF"/>
    <w:rsid w:val="00D96AF8"/>
    <w:rsid w:val="00D97824"/>
    <w:rsid w:val="00DA0CAD"/>
    <w:rsid w:val="00DA39DE"/>
    <w:rsid w:val="00DA4524"/>
    <w:rsid w:val="00DA505B"/>
    <w:rsid w:val="00DA5235"/>
    <w:rsid w:val="00DA677A"/>
    <w:rsid w:val="00DA6BE9"/>
    <w:rsid w:val="00DA6E60"/>
    <w:rsid w:val="00DA777F"/>
    <w:rsid w:val="00DB0456"/>
    <w:rsid w:val="00DB07E5"/>
    <w:rsid w:val="00DB1973"/>
    <w:rsid w:val="00DB1A0C"/>
    <w:rsid w:val="00DB2669"/>
    <w:rsid w:val="00DB4538"/>
    <w:rsid w:val="00DB50B6"/>
    <w:rsid w:val="00DB5823"/>
    <w:rsid w:val="00DB5A9F"/>
    <w:rsid w:val="00DB7BF2"/>
    <w:rsid w:val="00DC0BD9"/>
    <w:rsid w:val="00DC1749"/>
    <w:rsid w:val="00DC1F17"/>
    <w:rsid w:val="00DC5BB1"/>
    <w:rsid w:val="00DD1434"/>
    <w:rsid w:val="00DD1AC4"/>
    <w:rsid w:val="00DD21F2"/>
    <w:rsid w:val="00DD2D39"/>
    <w:rsid w:val="00DD34C1"/>
    <w:rsid w:val="00DD382F"/>
    <w:rsid w:val="00DD3D52"/>
    <w:rsid w:val="00DE091C"/>
    <w:rsid w:val="00DE0B9A"/>
    <w:rsid w:val="00DE2FD2"/>
    <w:rsid w:val="00DE3FF9"/>
    <w:rsid w:val="00DE5535"/>
    <w:rsid w:val="00DF00EB"/>
    <w:rsid w:val="00DF0C74"/>
    <w:rsid w:val="00DF143C"/>
    <w:rsid w:val="00DF288C"/>
    <w:rsid w:val="00DF3A11"/>
    <w:rsid w:val="00DF4102"/>
    <w:rsid w:val="00DF45DA"/>
    <w:rsid w:val="00DF4643"/>
    <w:rsid w:val="00DF73A6"/>
    <w:rsid w:val="00E00379"/>
    <w:rsid w:val="00E01490"/>
    <w:rsid w:val="00E0197B"/>
    <w:rsid w:val="00E01AAC"/>
    <w:rsid w:val="00E030CD"/>
    <w:rsid w:val="00E03B07"/>
    <w:rsid w:val="00E03D5B"/>
    <w:rsid w:val="00E10090"/>
    <w:rsid w:val="00E10A31"/>
    <w:rsid w:val="00E1142A"/>
    <w:rsid w:val="00E11A47"/>
    <w:rsid w:val="00E1209D"/>
    <w:rsid w:val="00E1271F"/>
    <w:rsid w:val="00E12C15"/>
    <w:rsid w:val="00E13C50"/>
    <w:rsid w:val="00E1676B"/>
    <w:rsid w:val="00E22581"/>
    <w:rsid w:val="00E243BE"/>
    <w:rsid w:val="00E26016"/>
    <w:rsid w:val="00E26A02"/>
    <w:rsid w:val="00E2796B"/>
    <w:rsid w:val="00E304FB"/>
    <w:rsid w:val="00E326CE"/>
    <w:rsid w:val="00E32733"/>
    <w:rsid w:val="00E33E10"/>
    <w:rsid w:val="00E33FD7"/>
    <w:rsid w:val="00E4104B"/>
    <w:rsid w:val="00E4254F"/>
    <w:rsid w:val="00E44CEC"/>
    <w:rsid w:val="00E44D5B"/>
    <w:rsid w:val="00E44DD0"/>
    <w:rsid w:val="00E474DC"/>
    <w:rsid w:val="00E515EA"/>
    <w:rsid w:val="00E55140"/>
    <w:rsid w:val="00E627CA"/>
    <w:rsid w:val="00E62E19"/>
    <w:rsid w:val="00E64188"/>
    <w:rsid w:val="00E64D3A"/>
    <w:rsid w:val="00E65BB3"/>
    <w:rsid w:val="00E65D79"/>
    <w:rsid w:val="00E67C30"/>
    <w:rsid w:val="00E73A11"/>
    <w:rsid w:val="00E757F9"/>
    <w:rsid w:val="00E75C59"/>
    <w:rsid w:val="00E760D6"/>
    <w:rsid w:val="00E81A58"/>
    <w:rsid w:val="00E81D0E"/>
    <w:rsid w:val="00E94BA5"/>
    <w:rsid w:val="00E9600A"/>
    <w:rsid w:val="00E96E08"/>
    <w:rsid w:val="00E974BA"/>
    <w:rsid w:val="00EA1620"/>
    <w:rsid w:val="00EA1AEF"/>
    <w:rsid w:val="00EB0458"/>
    <w:rsid w:val="00EB1B58"/>
    <w:rsid w:val="00EB2194"/>
    <w:rsid w:val="00EB7132"/>
    <w:rsid w:val="00EB78E6"/>
    <w:rsid w:val="00EC0B76"/>
    <w:rsid w:val="00EC4850"/>
    <w:rsid w:val="00EC4964"/>
    <w:rsid w:val="00EC6D0F"/>
    <w:rsid w:val="00ED349B"/>
    <w:rsid w:val="00ED3BA6"/>
    <w:rsid w:val="00ED4A04"/>
    <w:rsid w:val="00ED51C8"/>
    <w:rsid w:val="00ED54D0"/>
    <w:rsid w:val="00ED6B7E"/>
    <w:rsid w:val="00ED7D27"/>
    <w:rsid w:val="00EE0154"/>
    <w:rsid w:val="00EE024A"/>
    <w:rsid w:val="00EE22AE"/>
    <w:rsid w:val="00EE401F"/>
    <w:rsid w:val="00EE5109"/>
    <w:rsid w:val="00EE527B"/>
    <w:rsid w:val="00EE6603"/>
    <w:rsid w:val="00EF0B0C"/>
    <w:rsid w:val="00EF3DAA"/>
    <w:rsid w:val="00EF4BFA"/>
    <w:rsid w:val="00EF4C60"/>
    <w:rsid w:val="00EF6AC0"/>
    <w:rsid w:val="00EF7679"/>
    <w:rsid w:val="00F00762"/>
    <w:rsid w:val="00F01402"/>
    <w:rsid w:val="00F01A25"/>
    <w:rsid w:val="00F02ADA"/>
    <w:rsid w:val="00F02FB0"/>
    <w:rsid w:val="00F02FFA"/>
    <w:rsid w:val="00F07231"/>
    <w:rsid w:val="00F105DF"/>
    <w:rsid w:val="00F1148E"/>
    <w:rsid w:val="00F11856"/>
    <w:rsid w:val="00F1222C"/>
    <w:rsid w:val="00F13EB9"/>
    <w:rsid w:val="00F1432C"/>
    <w:rsid w:val="00F16355"/>
    <w:rsid w:val="00F170BC"/>
    <w:rsid w:val="00F17E4D"/>
    <w:rsid w:val="00F20277"/>
    <w:rsid w:val="00F221C8"/>
    <w:rsid w:val="00F2445F"/>
    <w:rsid w:val="00F25883"/>
    <w:rsid w:val="00F26DEB"/>
    <w:rsid w:val="00F26E20"/>
    <w:rsid w:val="00F30D5A"/>
    <w:rsid w:val="00F32BC8"/>
    <w:rsid w:val="00F3402A"/>
    <w:rsid w:val="00F36C58"/>
    <w:rsid w:val="00F36F3C"/>
    <w:rsid w:val="00F4467B"/>
    <w:rsid w:val="00F44EDA"/>
    <w:rsid w:val="00F45E9D"/>
    <w:rsid w:val="00F463D9"/>
    <w:rsid w:val="00F500A0"/>
    <w:rsid w:val="00F50BAC"/>
    <w:rsid w:val="00F51052"/>
    <w:rsid w:val="00F52884"/>
    <w:rsid w:val="00F53BB0"/>
    <w:rsid w:val="00F546DA"/>
    <w:rsid w:val="00F56584"/>
    <w:rsid w:val="00F56C75"/>
    <w:rsid w:val="00F578D4"/>
    <w:rsid w:val="00F606EA"/>
    <w:rsid w:val="00F61124"/>
    <w:rsid w:val="00F635CE"/>
    <w:rsid w:val="00F67C26"/>
    <w:rsid w:val="00F7148E"/>
    <w:rsid w:val="00F717C6"/>
    <w:rsid w:val="00F72960"/>
    <w:rsid w:val="00F73E55"/>
    <w:rsid w:val="00F740E5"/>
    <w:rsid w:val="00F74D0E"/>
    <w:rsid w:val="00F75A93"/>
    <w:rsid w:val="00F76AB9"/>
    <w:rsid w:val="00F76C28"/>
    <w:rsid w:val="00F771C2"/>
    <w:rsid w:val="00F82E62"/>
    <w:rsid w:val="00F839E8"/>
    <w:rsid w:val="00F84A23"/>
    <w:rsid w:val="00F8539E"/>
    <w:rsid w:val="00F86353"/>
    <w:rsid w:val="00F8693A"/>
    <w:rsid w:val="00F86FC8"/>
    <w:rsid w:val="00F91AF1"/>
    <w:rsid w:val="00F930C6"/>
    <w:rsid w:val="00F942A5"/>
    <w:rsid w:val="00F9611E"/>
    <w:rsid w:val="00FA06EC"/>
    <w:rsid w:val="00FA13C0"/>
    <w:rsid w:val="00FA21A4"/>
    <w:rsid w:val="00FA53DE"/>
    <w:rsid w:val="00FB02C2"/>
    <w:rsid w:val="00FB0B12"/>
    <w:rsid w:val="00FB102E"/>
    <w:rsid w:val="00FB286B"/>
    <w:rsid w:val="00FB4E73"/>
    <w:rsid w:val="00FB5586"/>
    <w:rsid w:val="00FC1A77"/>
    <w:rsid w:val="00FC1B67"/>
    <w:rsid w:val="00FC2739"/>
    <w:rsid w:val="00FC31B3"/>
    <w:rsid w:val="00FC5AB6"/>
    <w:rsid w:val="00FC79A6"/>
    <w:rsid w:val="00FD06AB"/>
    <w:rsid w:val="00FD29BC"/>
    <w:rsid w:val="00FD7FD9"/>
    <w:rsid w:val="00FE059C"/>
    <w:rsid w:val="00FE0666"/>
    <w:rsid w:val="00FE0C12"/>
    <w:rsid w:val="00FE0EE5"/>
    <w:rsid w:val="00FE33C0"/>
    <w:rsid w:val="00FE3F4E"/>
    <w:rsid w:val="00FE595D"/>
    <w:rsid w:val="00FE69C4"/>
    <w:rsid w:val="00FE6A5D"/>
    <w:rsid w:val="00FE74AB"/>
    <w:rsid w:val="00FE7F03"/>
    <w:rsid w:val="00FF0317"/>
    <w:rsid w:val="00FF0FD8"/>
    <w:rsid w:val="00FF1DB3"/>
    <w:rsid w:val="00FF2A3C"/>
    <w:rsid w:val="00FF37EA"/>
    <w:rsid w:val="00FF63CF"/>
    <w:rsid w:val="00FF6A6E"/>
    <w:rsid w:val="012C0806"/>
    <w:rsid w:val="015002CB"/>
    <w:rsid w:val="01656608"/>
    <w:rsid w:val="01692BF1"/>
    <w:rsid w:val="016C64EF"/>
    <w:rsid w:val="0185268A"/>
    <w:rsid w:val="01917DC8"/>
    <w:rsid w:val="01A577AE"/>
    <w:rsid w:val="01BB47D0"/>
    <w:rsid w:val="01C413D9"/>
    <w:rsid w:val="01E22A73"/>
    <w:rsid w:val="01E647E9"/>
    <w:rsid w:val="01EB6EFA"/>
    <w:rsid w:val="021058E5"/>
    <w:rsid w:val="021073F4"/>
    <w:rsid w:val="022741F3"/>
    <w:rsid w:val="024935C9"/>
    <w:rsid w:val="02811522"/>
    <w:rsid w:val="028436EB"/>
    <w:rsid w:val="02C021C6"/>
    <w:rsid w:val="02DA4603"/>
    <w:rsid w:val="02F66F6B"/>
    <w:rsid w:val="02F672D0"/>
    <w:rsid w:val="03011A6C"/>
    <w:rsid w:val="03124E0A"/>
    <w:rsid w:val="031A274C"/>
    <w:rsid w:val="032C4930"/>
    <w:rsid w:val="032C5860"/>
    <w:rsid w:val="033F2C94"/>
    <w:rsid w:val="03471B4E"/>
    <w:rsid w:val="034E5024"/>
    <w:rsid w:val="03741FEE"/>
    <w:rsid w:val="03825124"/>
    <w:rsid w:val="039D426D"/>
    <w:rsid w:val="039E1D53"/>
    <w:rsid w:val="03B00909"/>
    <w:rsid w:val="03B423BF"/>
    <w:rsid w:val="03BC39A4"/>
    <w:rsid w:val="03EA5892"/>
    <w:rsid w:val="03F406CB"/>
    <w:rsid w:val="03FF21F3"/>
    <w:rsid w:val="0431290C"/>
    <w:rsid w:val="043921B5"/>
    <w:rsid w:val="046109E1"/>
    <w:rsid w:val="04680340"/>
    <w:rsid w:val="04735FA9"/>
    <w:rsid w:val="049759D5"/>
    <w:rsid w:val="04AD70F2"/>
    <w:rsid w:val="04C24016"/>
    <w:rsid w:val="04C42FD8"/>
    <w:rsid w:val="04C82A23"/>
    <w:rsid w:val="04D3394B"/>
    <w:rsid w:val="04D851B6"/>
    <w:rsid w:val="04ED2BDC"/>
    <w:rsid w:val="04F16C7E"/>
    <w:rsid w:val="04FF626B"/>
    <w:rsid w:val="050B19D5"/>
    <w:rsid w:val="052D348E"/>
    <w:rsid w:val="052E164C"/>
    <w:rsid w:val="05626A51"/>
    <w:rsid w:val="056665A7"/>
    <w:rsid w:val="05AD3622"/>
    <w:rsid w:val="05AE678D"/>
    <w:rsid w:val="05BE3837"/>
    <w:rsid w:val="05BE44E8"/>
    <w:rsid w:val="05C36215"/>
    <w:rsid w:val="05FD30AD"/>
    <w:rsid w:val="05FD7E70"/>
    <w:rsid w:val="06022EE8"/>
    <w:rsid w:val="06033866"/>
    <w:rsid w:val="061B1028"/>
    <w:rsid w:val="062C0582"/>
    <w:rsid w:val="063516C5"/>
    <w:rsid w:val="06400F55"/>
    <w:rsid w:val="0667355A"/>
    <w:rsid w:val="066E44F2"/>
    <w:rsid w:val="067F5B7B"/>
    <w:rsid w:val="06856275"/>
    <w:rsid w:val="0696135E"/>
    <w:rsid w:val="069E470D"/>
    <w:rsid w:val="06AC28FE"/>
    <w:rsid w:val="06D8768C"/>
    <w:rsid w:val="06EF75C0"/>
    <w:rsid w:val="06F61E62"/>
    <w:rsid w:val="071D3475"/>
    <w:rsid w:val="0735337E"/>
    <w:rsid w:val="074A3957"/>
    <w:rsid w:val="075C52DF"/>
    <w:rsid w:val="07640D59"/>
    <w:rsid w:val="07780898"/>
    <w:rsid w:val="077B2B21"/>
    <w:rsid w:val="07A91228"/>
    <w:rsid w:val="07B43F7E"/>
    <w:rsid w:val="07BA2FDE"/>
    <w:rsid w:val="07D83B36"/>
    <w:rsid w:val="07DC17B6"/>
    <w:rsid w:val="07F00504"/>
    <w:rsid w:val="07F34B7E"/>
    <w:rsid w:val="07F375A2"/>
    <w:rsid w:val="07FD6C37"/>
    <w:rsid w:val="080105FA"/>
    <w:rsid w:val="08022977"/>
    <w:rsid w:val="0812105D"/>
    <w:rsid w:val="084A5B79"/>
    <w:rsid w:val="084F24F1"/>
    <w:rsid w:val="08567540"/>
    <w:rsid w:val="08670395"/>
    <w:rsid w:val="08755252"/>
    <w:rsid w:val="08847811"/>
    <w:rsid w:val="08865E3E"/>
    <w:rsid w:val="088E39D6"/>
    <w:rsid w:val="08A42D9F"/>
    <w:rsid w:val="08CE0C4C"/>
    <w:rsid w:val="08D52530"/>
    <w:rsid w:val="08D95D36"/>
    <w:rsid w:val="08E93299"/>
    <w:rsid w:val="08EB3F9D"/>
    <w:rsid w:val="08F95C4C"/>
    <w:rsid w:val="093C1E77"/>
    <w:rsid w:val="094728C9"/>
    <w:rsid w:val="0963160B"/>
    <w:rsid w:val="097764A5"/>
    <w:rsid w:val="09912444"/>
    <w:rsid w:val="09DD6F01"/>
    <w:rsid w:val="09E67F86"/>
    <w:rsid w:val="09F70FA8"/>
    <w:rsid w:val="0A070677"/>
    <w:rsid w:val="0A077B07"/>
    <w:rsid w:val="0A471FEE"/>
    <w:rsid w:val="0A4C769F"/>
    <w:rsid w:val="0A576DD8"/>
    <w:rsid w:val="0A593AD2"/>
    <w:rsid w:val="0A670CD9"/>
    <w:rsid w:val="0A6A52B8"/>
    <w:rsid w:val="0A7608A0"/>
    <w:rsid w:val="0A7D4E2B"/>
    <w:rsid w:val="0A827B14"/>
    <w:rsid w:val="0A8833EF"/>
    <w:rsid w:val="0A986832"/>
    <w:rsid w:val="0AC36D55"/>
    <w:rsid w:val="0ADE71F8"/>
    <w:rsid w:val="0AE92273"/>
    <w:rsid w:val="0AF24E70"/>
    <w:rsid w:val="0AF917FB"/>
    <w:rsid w:val="0B0609F4"/>
    <w:rsid w:val="0B0A4E73"/>
    <w:rsid w:val="0B214DE9"/>
    <w:rsid w:val="0B38778E"/>
    <w:rsid w:val="0B64250F"/>
    <w:rsid w:val="0B686CCC"/>
    <w:rsid w:val="0B705582"/>
    <w:rsid w:val="0B706F17"/>
    <w:rsid w:val="0B7C50E0"/>
    <w:rsid w:val="0B7F1ADC"/>
    <w:rsid w:val="0B853A72"/>
    <w:rsid w:val="0B9503AA"/>
    <w:rsid w:val="0B9C7705"/>
    <w:rsid w:val="0B9F3D05"/>
    <w:rsid w:val="0BC3548E"/>
    <w:rsid w:val="0BC553A5"/>
    <w:rsid w:val="0BDA774E"/>
    <w:rsid w:val="0BDE1F3E"/>
    <w:rsid w:val="0BE37584"/>
    <w:rsid w:val="0C1C3DBE"/>
    <w:rsid w:val="0C1D289A"/>
    <w:rsid w:val="0C1F0EE9"/>
    <w:rsid w:val="0C313BCF"/>
    <w:rsid w:val="0C396C81"/>
    <w:rsid w:val="0C457E94"/>
    <w:rsid w:val="0C5534AC"/>
    <w:rsid w:val="0C5A5F6D"/>
    <w:rsid w:val="0C643D4D"/>
    <w:rsid w:val="0C76444E"/>
    <w:rsid w:val="0C80005E"/>
    <w:rsid w:val="0C811223"/>
    <w:rsid w:val="0CBE7158"/>
    <w:rsid w:val="0CC459C3"/>
    <w:rsid w:val="0D0A582C"/>
    <w:rsid w:val="0D0C213E"/>
    <w:rsid w:val="0D273FB9"/>
    <w:rsid w:val="0D467709"/>
    <w:rsid w:val="0D80115A"/>
    <w:rsid w:val="0DA93F67"/>
    <w:rsid w:val="0DC05039"/>
    <w:rsid w:val="0DD24003"/>
    <w:rsid w:val="0DF179AE"/>
    <w:rsid w:val="0DF62967"/>
    <w:rsid w:val="0DFA5E67"/>
    <w:rsid w:val="0DFD17E4"/>
    <w:rsid w:val="0E2B2FAE"/>
    <w:rsid w:val="0E5150D7"/>
    <w:rsid w:val="0E5607F3"/>
    <w:rsid w:val="0E56159C"/>
    <w:rsid w:val="0E7C24F0"/>
    <w:rsid w:val="0EA60855"/>
    <w:rsid w:val="0EA76CA6"/>
    <w:rsid w:val="0EB06962"/>
    <w:rsid w:val="0EB3644F"/>
    <w:rsid w:val="0EC257AC"/>
    <w:rsid w:val="0EE25A3C"/>
    <w:rsid w:val="0EF47280"/>
    <w:rsid w:val="0F1D2152"/>
    <w:rsid w:val="0FAD4669"/>
    <w:rsid w:val="0FAE1647"/>
    <w:rsid w:val="0FB27DA2"/>
    <w:rsid w:val="0FCE79A5"/>
    <w:rsid w:val="0FF110E1"/>
    <w:rsid w:val="10034FAF"/>
    <w:rsid w:val="10095DEB"/>
    <w:rsid w:val="10131AC0"/>
    <w:rsid w:val="102555E4"/>
    <w:rsid w:val="103574D0"/>
    <w:rsid w:val="10612A2D"/>
    <w:rsid w:val="10A94317"/>
    <w:rsid w:val="10E64A0F"/>
    <w:rsid w:val="10FD6BD1"/>
    <w:rsid w:val="11035AB8"/>
    <w:rsid w:val="111B3B34"/>
    <w:rsid w:val="11321129"/>
    <w:rsid w:val="1132174A"/>
    <w:rsid w:val="113754A2"/>
    <w:rsid w:val="113D666D"/>
    <w:rsid w:val="115B6A30"/>
    <w:rsid w:val="11636853"/>
    <w:rsid w:val="11891410"/>
    <w:rsid w:val="11A14D77"/>
    <w:rsid w:val="11AE48DB"/>
    <w:rsid w:val="11DC4868"/>
    <w:rsid w:val="11DF3E2B"/>
    <w:rsid w:val="11E62838"/>
    <w:rsid w:val="11F34027"/>
    <w:rsid w:val="11FE5F7F"/>
    <w:rsid w:val="12063E02"/>
    <w:rsid w:val="12270BCB"/>
    <w:rsid w:val="122F6808"/>
    <w:rsid w:val="12353B4E"/>
    <w:rsid w:val="12510635"/>
    <w:rsid w:val="126003DE"/>
    <w:rsid w:val="12727C43"/>
    <w:rsid w:val="12790D8F"/>
    <w:rsid w:val="128159D7"/>
    <w:rsid w:val="129653B5"/>
    <w:rsid w:val="12A56D8C"/>
    <w:rsid w:val="12C63F2F"/>
    <w:rsid w:val="12CA3495"/>
    <w:rsid w:val="12EA5FFE"/>
    <w:rsid w:val="13012612"/>
    <w:rsid w:val="13133173"/>
    <w:rsid w:val="131D1BB2"/>
    <w:rsid w:val="131E73E9"/>
    <w:rsid w:val="132123FE"/>
    <w:rsid w:val="132C279A"/>
    <w:rsid w:val="132F0915"/>
    <w:rsid w:val="135F671A"/>
    <w:rsid w:val="13702880"/>
    <w:rsid w:val="13725E86"/>
    <w:rsid w:val="138013B4"/>
    <w:rsid w:val="13A0063B"/>
    <w:rsid w:val="13D07686"/>
    <w:rsid w:val="13E43572"/>
    <w:rsid w:val="13F873E1"/>
    <w:rsid w:val="140B2767"/>
    <w:rsid w:val="14140EF5"/>
    <w:rsid w:val="14151BC4"/>
    <w:rsid w:val="1418165E"/>
    <w:rsid w:val="141A2587"/>
    <w:rsid w:val="14240E66"/>
    <w:rsid w:val="14434BB2"/>
    <w:rsid w:val="14683C82"/>
    <w:rsid w:val="14715445"/>
    <w:rsid w:val="14830835"/>
    <w:rsid w:val="14FB013E"/>
    <w:rsid w:val="15310A2E"/>
    <w:rsid w:val="15397BFC"/>
    <w:rsid w:val="154D4F55"/>
    <w:rsid w:val="15705745"/>
    <w:rsid w:val="15841E98"/>
    <w:rsid w:val="1599063A"/>
    <w:rsid w:val="15A92409"/>
    <w:rsid w:val="15BB34F4"/>
    <w:rsid w:val="15C156DB"/>
    <w:rsid w:val="15C27CDD"/>
    <w:rsid w:val="15CC1039"/>
    <w:rsid w:val="15D76F25"/>
    <w:rsid w:val="15E852BF"/>
    <w:rsid w:val="15EA7005"/>
    <w:rsid w:val="15EB1A0F"/>
    <w:rsid w:val="15F26E45"/>
    <w:rsid w:val="15F421C1"/>
    <w:rsid w:val="16014155"/>
    <w:rsid w:val="16096E3B"/>
    <w:rsid w:val="161A2F5A"/>
    <w:rsid w:val="164E040F"/>
    <w:rsid w:val="164F5FDA"/>
    <w:rsid w:val="16511B0D"/>
    <w:rsid w:val="16512C05"/>
    <w:rsid w:val="165A0ED1"/>
    <w:rsid w:val="16975612"/>
    <w:rsid w:val="16CC02AF"/>
    <w:rsid w:val="16FD4C8B"/>
    <w:rsid w:val="1700193C"/>
    <w:rsid w:val="17047B76"/>
    <w:rsid w:val="173976F4"/>
    <w:rsid w:val="173C75AC"/>
    <w:rsid w:val="17680DDC"/>
    <w:rsid w:val="176C2914"/>
    <w:rsid w:val="1778134F"/>
    <w:rsid w:val="17B72809"/>
    <w:rsid w:val="17DA690F"/>
    <w:rsid w:val="17DC5419"/>
    <w:rsid w:val="17DE7DB9"/>
    <w:rsid w:val="17EC538E"/>
    <w:rsid w:val="17ED1649"/>
    <w:rsid w:val="17FF5935"/>
    <w:rsid w:val="18042F1C"/>
    <w:rsid w:val="18140CC2"/>
    <w:rsid w:val="18143310"/>
    <w:rsid w:val="18155E11"/>
    <w:rsid w:val="182C07C8"/>
    <w:rsid w:val="184E5685"/>
    <w:rsid w:val="18592F24"/>
    <w:rsid w:val="185D3952"/>
    <w:rsid w:val="18753CD1"/>
    <w:rsid w:val="188516D8"/>
    <w:rsid w:val="189827C8"/>
    <w:rsid w:val="189E7176"/>
    <w:rsid w:val="18A12A0C"/>
    <w:rsid w:val="18EA5BBE"/>
    <w:rsid w:val="18EF7A87"/>
    <w:rsid w:val="18F860A7"/>
    <w:rsid w:val="18FD3F2B"/>
    <w:rsid w:val="19092CC6"/>
    <w:rsid w:val="19117D2D"/>
    <w:rsid w:val="19415371"/>
    <w:rsid w:val="1942011C"/>
    <w:rsid w:val="194C5DD8"/>
    <w:rsid w:val="195210E8"/>
    <w:rsid w:val="1952567D"/>
    <w:rsid w:val="19597974"/>
    <w:rsid w:val="199351FC"/>
    <w:rsid w:val="19C944B7"/>
    <w:rsid w:val="19F1783C"/>
    <w:rsid w:val="19FF608C"/>
    <w:rsid w:val="1A3577FC"/>
    <w:rsid w:val="1A3773F6"/>
    <w:rsid w:val="1A377A2A"/>
    <w:rsid w:val="1A7131EA"/>
    <w:rsid w:val="1A72576E"/>
    <w:rsid w:val="1A7C0924"/>
    <w:rsid w:val="1AB40858"/>
    <w:rsid w:val="1ABC5BFA"/>
    <w:rsid w:val="1ABF7D30"/>
    <w:rsid w:val="1ACC3AB1"/>
    <w:rsid w:val="1AD93381"/>
    <w:rsid w:val="1B02363F"/>
    <w:rsid w:val="1B4D1A8C"/>
    <w:rsid w:val="1B5A53B5"/>
    <w:rsid w:val="1B5C2FCA"/>
    <w:rsid w:val="1B9F1DFA"/>
    <w:rsid w:val="1BB6772D"/>
    <w:rsid w:val="1BC11F04"/>
    <w:rsid w:val="1BD202D0"/>
    <w:rsid w:val="1BD26F80"/>
    <w:rsid w:val="1BE5198A"/>
    <w:rsid w:val="1BFD542D"/>
    <w:rsid w:val="1C00009B"/>
    <w:rsid w:val="1C0665B3"/>
    <w:rsid w:val="1C133E68"/>
    <w:rsid w:val="1C225E46"/>
    <w:rsid w:val="1C2720C7"/>
    <w:rsid w:val="1C36327C"/>
    <w:rsid w:val="1C3D0F98"/>
    <w:rsid w:val="1C457676"/>
    <w:rsid w:val="1C501DF1"/>
    <w:rsid w:val="1C5935C2"/>
    <w:rsid w:val="1C6752AF"/>
    <w:rsid w:val="1C7D475E"/>
    <w:rsid w:val="1C9330D8"/>
    <w:rsid w:val="1C9D04ED"/>
    <w:rsid w:val="1CD22027"/>
    <w:rsid w:val="1CD41500"/>
    <w:rsid w:val="1CDC6510"/>
    <w:rsid w:val="1D2A1AD7"/>
    <w:rsid w:val="1D3F446C"/>
    <w:rsid w:val="1D4E6FAC"/>
    <w:rsid w:val="1D974038"/>
    <w:rsid w:val="1DCC198D"/>
    <w:rsid w:val="1E10458D"/>
    <w:rsid w:val="1E113133"/>
    <w:rsid w:val="1E113F0D"/>
    <w:rsid w:val="1E2A644E"/>
    <w:rsid w:val="1E347FBC"/>
    <w:rsid w:val="1E3D195C"/>
    <w:rsid w:val="1E616BB9"/>
    <w:rsid w:val="1E6D6C2E"/>
    <w:rsid w:val="1E7B1C25"/>
    <w:rsid w:val="1E83165F"/>
    <w:rsid w:val="1E851EA7"/>
    <w:rsid w:val="1E9915D4"/>
    <w:rsid w:val="1EA0647B"/>
    <w:rsid w:val="1EA7355F"/>
    <w:rsid w:val="1EB2096A"/>
    <w:rsid w:val="1ED05D84"/>
    <w:rsid w:val="1ED674F2"/>
    <w:rsid w:val="1EFB4A32"/>
    <w:rsid w:val="1F134D6D"/>
    <w:rsid w:val="1F2A1728"/>
    <w:rsid w:val="1F2A4FCA"/>
    <w:rsid w:val="1F6936AE"/>
    <w:rsid w:val="1F730454"/>
    <w:rsid w:val="1F7B5155"/>
    <w:rsid w:val="1F887CBE"/>
    <w:rsid w:val="1FB11AE7"/>
    <w:rsid w:val="1FCE08F6"/>
    <w:rsid w:val="1FDD5E5F"/>
    <w:rsid w:val="1FE24D3A"/>
    <w:rsid w:val="1FEA495C"/>
    <w:rsid w:val="1FF97E57"/>
    <w:rsid w:val="200277C2"/>
    <w:rsid w:val="20077B06"/>
    <w:rsid w:val="20091CBD"/>
    <w:rsid w:val="20277C90"/>
    <w:rsid w:val="202C5326"/>
    <w:rsid w:val="203571B5"/>
    <w:rsid w:val="2048312C"/>
    <w:rsid w:val="205540D4"/>
    <w:rsid w:val="205A37F6"/>
    <w:rsid w:val="20894238"/>
    <w:rsid w:val="20A266CE"/>
    <w:rsid w:val="20C46140"/>
    <w:rsid w:val="20D21EE1"/>
    <w:rsid w:val="20E44E4A"/>
    <w:rsid w:val="20F66C9D"/>
    <w:rsid w:val="21374E26"/>
    <w:rsid w:val="214016D4"/>
    <w:rsid w:val="214241BF"/>
    <w:rsid w:val="214A6F07"/>
    <w:rsid w:val="215F0BE2"/>
    <w:rsid w:val="215F7521"/>
    <w:rsid w:val="21645897"/>
    <w:rsid w:val="21A400C9"/>
    <w:rsid w:val="21AB3ED7"/>
    <w:rsid w:val="21AF6F8F"/>
    <w:rsid w:val="21C03984"/>
    <w:rsid w:val="21CC334D"/>
    <w:rsid w:val="21CF5FCF"/>
    <w:rsid w:val="21E1010D"/>
    <w:rsid w:val="21E834AC"/>
    <w:rsid w:val="21EC60AD"/>
    <w:rsid w:val="220862D5"/>
    <w:rsid w:val="22243CBA"/>
    <w:rsid w:val="22274C2D"/>
    <w:rsid w:val="223236D1"/>
    <w:rsid w:val="2232543C"/>
    <w:rsid w:val="225F76FF"/>
    <w:rsid w:val="226D6A50"/>
    <w:rsid w:val="22732F74"/>
    <w:rsid w:val="22835A2A"/>
    <w:rsid w:val="228A1CE9"/>
    <w:rsid w:val="22A02343"/>
    <w:rsid w:val="22C31432"/>
    <w:rsid w:val="22CC706C"/>
    <w:rsid w:val="22D0624F"/>
    <w:rsid w:val="22E440F9"/>
    <w:rsid w:val="23033C7D"/>
    <w:rsid w:val="23192C1D"/>
    <w:rsid w:val="23271718"/>
    <w:rsid w:val="233E696C"/>
    <w:rsid w:val="236F0B26"/>
    <w:rsid w:val="237A28ED"/>
    <w:rsid w:val="23B96C4A"/>
    <w:rsid w:val="23BC5F06"/>
    <w:rsid w:val="23DF28D0"/>
    <w:rsid w:val="24074B3E"/>
    <w:rsid w:val="240A4D41"/>
    <w:rsid w:val="24167ED2"/>
    <w:rsid w:val="247A4CDC"/>
    <w:rsid w:val="247A654C"/>
    <w:rsid w:val="248B5FA4"/>
    <w:rsid w:val="249A3477"/>
    <w:rsid w:val="24BE6B42"/>
    <w:rsid w:val="24D4737B"/>
    <w:rsid w:val="24D75E4C"/>
    <w:rsid w:val="24FF6710"/>
    <w:rsid w:val="252C2993"/>
    <w:rsid w:val="252D4135"/>
    <w:rsid w:val="253C5E26"/>
    <w:rsid w:val="25463F76"/>
    <w:rsid w:val="255A7372"/>
    <w:rsid w:val="255B32A1"/>
    <w:rsid w:val="256C3B0F"/>
    <w:rsid w:val="25716F12"/>
    <w:rsid w:val="25721FB6"/>
    <w:rsid w:val="25AF111D"/>
    <w:rsid w:val="25B830B8"/>
    <w:rsid w:val="25BA79DD"/>
    <w:rsid w:val="25E8267A"/>
    <w:rsid w:val="25EE78A8"/>
    <w:rsid w:val="261812ED"/>
    <w:rsid w:val="262E56E4"/>
    <w:rsid w:val="265B72AA"/>
    <w:rsid w:val="265E585D"/>
    <w:rsid w:val="267B614C"/>
    <w:rsid w:val="268366B8"/>
    <w:rsid w:val="269A6247"/>
    <w:rsid w:val="26AD3B28"/>
    <w:rsid w:val="26B7377F"/>
    <w:rsid w:val="26BC01A3"/>
    <w:rsid w:val="26CA36F6"/>
    <w:rsid w:val="26D71201"/>
    <w:rsid w:val="26EF4A48"/>
    <w:rsid w:val="26F75B74"/>
    <w:rsid w:val="26FA34C5"/>
    <w:rsid w:val="270E54E9"/>
    <w:rsid w:val="272329D1"/>
    <w:rsid w:val="274E5CB8"/>
    <w:rsid w:val="27534520"/>
    <w:rsid w:val="276106BB"/>
    <w:rsid w:val="276B066B"/>
    <w:rsid w:val="27944E3C"/>
    <w:rsid w:val="27AC226D"/>
    <w:rsid w:val="27B723C9"/>
    <w:rsid w:val="27C25524"/>
    <w:rsid w:val="27E93F2C"/>
    <w:rsid w:val="27EA75CF"/>
    <w:rsid w:val="28121980"/>
    <w:rsid w:val="281450F3"/>
    <w:rsid w:val="283B68B2"/>
    <w:rsid w:val="283E61F4"/>
    <w:rsid w:val="28421B9D"/>
    <w:rsid w:val="28520A49"/>
    <w:rsid w:val="286411CF"/>
    <w:rsid w:val="2871641A"/>
    <w:rsid w:val="28760FD9"/>
    <w:rsid w:val="287E5933"/>
    <w:rsid w:val="28A02525"/>
    <w:rsid w:val="28A91EBB"/>
    <w:rsid w:val="28B42671"/>
    <w:rsid w:val="28B950FB"/>
    <w:rsid w:val="28BD6FCD"/>
    <w:rsid w:val="28C757D7"/>
    <w:rsid w:val="28EF5D01"/>
    <w:rsid w:val="28F1756B"/>
    <w:rsid w:val="28F75AE2"/>
    <w:rsid w:val="29017B93"/>
    <w:rsid w:val="29251B53"/>
    <w:rsid w:val="29385491"/>
    <w:rsid w:val="29510667"/>
    <w:rsid w:val="29801E85"/>
    <w:rsid w:val="29927EBA"/>
    <w:rsid w:val="29982CA9"/>
    <w:rsid w:val="29A716DC"/>
    <w:rsid w:val="29B47F50"/>
    <w:rsid w:val="29CD631E"/>
    <w:rsid w:val="29F96A03"/>
    <w:rsid w:val="2A0E2658"/>
    <w:rsid w:val="2A244474"/>
    <w:rsid w:val="2A353D85"/>
    <w:rsid w:val="2A5D105C"/>
    <w:rsid w:val="2A6C0778"/>
    <w:rsid w:val="2A7F0A5A"/>
    <w:rsid w:val="2A8D343C"/>
    <w:rsid w:val="2A973FB1"/>
    <w:rsid w:val="2AA50C15"/>
    <w:rsid w:val="2AA515E8"/>
    <w:rsid w:val="2AB034C6"/>
    <w:rsid w:val="2ABF7F1D"/>
    <w:rsid w:val="2AC74A8C"/>
    <w:rsid w:val="2AC7797B"/>
    <w:rsid w:val="2ACA0705"/>
    <w:rsid w:val="2AE7275F"/>
    <w:rsid w:val="2AF773AE"/>
    <w:rsid w:val="2B182FFE"/>
    <w:rsid w:val="2B2E6F63"/>
    <w:rsid w:val="2B406C64"/>
    <w:rsid w:val="2B4366BA"/>
    <w:rsid w:val="2B605D78"/>
    <w:rsid w:val="2B7F1F02"/>
    <w:rsid w:val="2B8538DA"/>
    <w:rsid w:val="2B8D53D4"/>
    <w:rsid w:val="2B923538"/>
    <w:rsid w:val="2BC041E2"/>
    <w:rsid w:val="2BC530C7"/>
    <w:rsid w:val="2BC8532D"/>
    <w:rsid w:val="2BD22178"/>
    <w:rsid w:val="2BD8580B"/>
    <w:rsid w:val="2BDB7440"/>
    <w:rsid w:val="2BE102AB"/>
    <w:rsid w:val="2BE16FE0"/>
    <w:rsid w:val="2BF11952"/>
    <w:rsid w:val="2C091E62"/>
    <w:rsid w:val="2C0D7FC2"/>
    <w:rsid w:val="2C1933C3"/>
    <w:rsid w:val="2C1D34DB"/>
    <w:rsid w:val="2C1D3CB9"/>
    <w:rsid w:val="2C2A570A"/>
    <w:rsid w:val="2C394F54"/>
    <w:rsid w:val="2C4C425C"/>
    <w:rsid w:val="2C5D74F7"/>
    <w:rsid w:val="2C63612E"/>
    <w:rsid w:val="2C6C2AC5"/>
    <w:rsid w:val="2C9054CE"/>
    <w:rsid w:val="2CB03BD6"/>
    <w:rsid w:val="2CB51D2D"/>
    <w:rsid w:val="2CBD2764"/>
    <w:rsid w:val="2CDB3006"/>
    <w:rsid w:val="2CFB216C"/>
    <w:rsid w:val="2D08156E"/>
    <w:rsid w:val="2D180830"/>
    <w:rsid w:val="2D271EC8"/>
    <w:rsid w:val="2D2B5283"/>
    <w:rsid w:val="2D606592"/>
    <w:rsid w:val="2D6E33F5"/>
    <w:rsid w:val="2D76165A"/>
    <w:rsid w:val="2D7A5366"/>
    <w:rsid w:val="2D870461"/>
    <w:rsid w:val="2D9929C5"/>
    <w:rsid w:val="2D9E25D9"/>
    <w:rsid w:val="2DA66239"/>
    <w:rsid w:val="2DC9744E"/>
    <w:rsid w:val="2DD71EEB"/>
    <w:rsid w:val="2DE713D2"/>
    <w:rsid w:val="2DEB5D11"/>
    <w:rsid w:val="2DF31A15"/>
    <w:rsid w:val="2DFA1AB1"/>
    <w:rsid w:val="2DFD2694"/>
    <w:rsid w:val="2E0379C4"/>
    <w:rsid w:val="2E085AAA"/>
    <w:rsid w:val="2E0B6DCF"/>
    <w:rsid w:val="2E0F3664"/>
    <w:rsid w:val="2E1A3F85"/>
    <w:rsid w:val="2E347BAF"/>
    <w:rsid w:val="2E4D06CA"/>
    <w:rsid w:val="2E670345"/>
    <w:rsid w:val="2E670EFD"/>
    <w:rsid w:val="2E6B2441"/>
    <w:rsid w:val="2E833270"/>
    <w:rsid w:val="2E8818E4"/>
    <w:rsid w:val="2EAF65CA"/>
    <w:rsid w:val="2EC67D8A"/>
    <w:rsid w:val="2ED478D7"/>
    <w:rsid w:val="2EF960B9"/>
    <w:rsid w:val="2EFE11C4"/>
    <w:rsid w:val="2F0F542B"/>
    <w:rsid w:val="2F315215"/>
    <w:rsid w:val="2F3D1598"/>
    <w:rsid w:val="2F486DD7"/>
    <w:rsid w:val="2F70072F"/>
    <w:rsid w:val="2F7048CF"/>
    <w:rsid w:val="2F8041CE"/>
    <w:rsid w:val="2F8768B3"/>
    <w:rsid w:val="2F8F7BEA"/>
    <w:rsid w:val="2FA7352A"/>
    <w:rsid w:val="2FB91C96"/>
    <w:rsid w:val="2FBA5A40"/>
    <w:rsid w:val="2FC6299C"/>
    <w:rsid w:val="2FF94FA8"/>
    <w:rsid w:val="300270B0"/>
    <w:rsid w:val="300720D7"/>
    <w:rsid w:val="300B116F"/>
    <w:rsid w:val="300D7027"/>
    <w:rsid w:val="301207AA"/>
    <w:rsid w:val="301A1E4E"/>
    <w:rsid w:val="30260CBF"/>
    <w:rsid w:val="30493910"/>
    <w:rsid w:val="30496A90"/>
    <w:rsid w:val="307D0663"/>
    <w:rsid w:val="307E05F7"/>
    <w:rsid w:val="307F7CA2"/>
    <w:rsid w:val="30827573"/>
    <w:rsid w:val="308B2477"/>
    <w:rsid w:val="309A5E56"/>
    <w:rsid w:val="30A51573"/>
    <w:rsid w:val="30B838F9"/>
    <w:rsid w:val="30BA0A15"/>
    <w:rsid w:val="30CA3C76"/>
    <w:rsid w:val="30D13AA5"/>
    <w:rsid w:val="30E279F3"/>
    <w:rsid w:val="311E1D5A"/>
    <w:rsid w:val="3138469E"/>
    <w:rsid w:val="314E4CC9"/>
    <w:rsid w:val="31692BF3"/>
    <w:rsid w:val="317621CB"/>
    <w:rsid w:val="3182375F"/>
    <w:rsid w:val="318B3269"/>
    <w:rsid w:val="319B1D1C"/>
    <w:rsid w:val="31B83DAF"/>
    <w:rsid w:val="31C62C96"/>
    <w:rsid w:val="31CB3FCF"/>
    <w:rsid w:val="31D854CB"/>
    <w:rsid w:val="31DB2085"/>
    <w:rsid w:val="31E42265"/>
    <w:rsid w:val="320F01AC"/>
    <w:rsid w:val="32346B0F"/>
    <w:rsid w:val="324076D2"/>
    <w:rsid w:val="32466149"/>
    <w:rsid w:val="32907AE5"/>
    <w:rsid w:val="32913897"/>
    <w:rsid w:val="3297532C"/>
    <w:rsid w:val="32B14F5D"/>
    <w:rsid w:val="32E0669E"/>
    <w:rsid w:val="32F642E1"/>
    <w:rsid w:val="32FB57A3"/>
    <w:rsid w:val="33014B5A"/>
    <w:rsid w:val="332B603A"/>
    <w:rsid w:val="333C3971"/>
    <w:rsid w:val="335336E4"/>
    <w:rsid w:val="33995BFB"/>
    <w:rsid w:val="339F74F8"/>
    <w:rsid w:val="33A370DB"/>
    <w:rsid w:val="33AB58F3"/>
    <w:rsid w:val="33AE4936"/>
    <w:rsid w:val="33C57F4A"/>
    <w:rsid w:val="33CC301E"/>
    <w:rsid w:val="33EB4D12"/>
    <w:rsid w:val="33F82E75"/>
    <w:rsid w:val="34294C15"/>
    <w:rsid w:val="34394741"/>
    <w:rsid w:val="344B78B4"/>
    <w:rsid w:val="344D2B72"/>
    <w:rsid w:val="34582349"/>
    <w:rsid w:val="346D5C96"/>
    <w:rsid w:val="347029C7"/>
    <w:rsid w:val="347764CC"/>
    <w:rsid w:val="34785F74"/>
    <w:rsid w:val="34962992"/>
    <w:rsid w:val="34A774C4"/>
    <w:rsid w:val="34AA3716"/>
    <w:rsid w:val="34B44FD1"/>
    <w:rsid w:val="34D51188"/>
    <w:rsid w:val="34D552C9"/>
    <w:rsid w:val="34DD5BDA"/>
    <w:rsid w:val="34E850BA"/>
    <w:rsid w:val="34FC20AA"/>
    <w:rsid w:val="35066003"/>
    <w:rsid w:val="351B3CE6"/>
    <w:rsid w:val="352407A7"/>
    <w:rsid w:val="35336C01"/>
    <w:rsid w:val="35383AE5"/>
    <w:rsid w:val="353B2429"/>
    <w:rsid w:val="35455976"/>
    <w:rsid w:val="3555012C"/>
    <w:rsid w:val="35590025"/>
    <w:rsid w:val="35611CF6"/>
    <w:rsid w:val="356139BD"/>
    <w:rsid w:val="35636476"/>
    <w:rsid w:val="35773C49"/>
    <w:rsid w:val="35947014"/>
    <w:rsid w:val="35985A29"/>
    <w:rsid w:val="35AB5C30"/>
    <w:rsid w:val="35C80EBD"/>
    <w:rsid w:val="35D94A88"/>
    <w:rsid w:val="35EF4A82"/>
    <w:rsid w:val="35FA0E6E"/>
    <w:rsid w:val="360E30BA"/>
    <w:rsid w:val="36253701"/>
    <w:rsid w:val="362D0645"/>
    <w:rsid w:val="36354D6A"/>
    <w:rsid w:val="366B12E2"/>
    <w:rsid w:val="36761301"/>
    <w:rsid w:val="3677591F"/>
    <w:rsid w:val="36863CFC"/>
    <w:rsid w:val="368B2540"/>
    <w:rsid w:val="368E2359"/>
    <w:rsid w:val="368E53C0"/>
    <w:rsid w:val="369E7D15"/>
    <w:rsid w:val="36B1510A"/>
    <w:rsid w:val="36B94D85"/>
    <w:rsid w:val="37100948"/>
    <w:rsid w:val="371B4640"/>
    <w:rsid w:val="373C38AA"/>
    <w:rsid w:val="375A0F9F"/>
    <w:rsid w:val="37C158F4"/>
    <w:rsid w:val="37D53337"/>
    <w:rsid w:val="37F66386"/>
    <w:rsid w:val="380A0CC2"/>
    <w:rsid w:val="3837666A"/>
    <w:rsid w:val="384434A3"/>
    <w:rsid w:val="38547C73"/>
    <w:rsid w:val="3864517E"/>
    <w:rsid w:val="386876D4"/>
    <w:rsid w:val="387D3E75"/>
    <w:rsid w:val="387E4921"/>
    <w:rsid w:val="38895694"/>
    <w:rsid w:val="38960FF8"/>
    <w:rsid w:val="38A40531"/>
    <w:rsid w:val="38A52B24"/>
    <w:rsid w:val="38C822F3"/>
    <w:rsid w:val="38D044C6"/>
    <w:rsid w:val="38EA33D1"/>
    <w:rsid w:val="391675E7"/>
    <w:rsid w:val="391E676F"/>
    <w:rsid w:val="393C092E"/>
    <w:rsid w:val="39444854"/>
    <w:rsid w:val="39721E34"/>
    <w:rsid w:val="39727E70"/>
    <w:rsid w:val="397B5B19"/>
    <w:rsid w:val="397E5399"/>
    <w:rsid w:val="39867D02"/>
    <w:rsid w:val="398C465D"/>
    <w:rsid w:val="39990A44"/>
    <w:rsid w:val="399C68A1"/>
    <w:rsid w:val="39B02A1B"/>
    <w:rsid w:val="39B40742"/>
    <w:rsid w:val="39B513F4"/>
    <w:rsid w:val="39C67C52"/>
    <w:rsid w:val="39E40FFB"/>
    <w:rsid w:val="3A190740"/>
    <w:rsid w:val="3A1B26FE"/>
    <w:rsid w:val="3A2A1C41"/>
    <w:rsid w:val="3A5907A1"/>
    <w:rsid w:val="3A80476F"/>
    <w:rsid w:val="3A932418"/>
    <w:rsid w:val="3A937BE7"/>
    <w:rsid w:val="3AA558F5"/>
    <w:rsid w:val="3AAD3F9B"/>
    <w:rsid w:val="3ABE69CE"/>
    <w:rsid w:val="3AF02399"/>
    <w:rsid w:val="3AFC0A5C"/>
    <w:rsid w:val="3AFD41AF"/>
    <w:rsid w:val="3B112DE4"/>
    <w:rsid w:val="3B123C4F"/>
    <w:rsid w:val="3B316EE4"/>
    <w:rsid w:val="3B3343DC"/>
    <w:rsid w:val="3B3542AB"/>
    <w:rsid w:val="3B4D2050"/>
    <w:rsid w:val="3B54723D"/>
    <w:rsid w:val="3B590C55"/>
    <w:rsid w:val="3B6B08D1"/>
    <w:rsid w:val="3B733264"/>
    <w:rsid w:val="3B7C3749"/>
    <w:rsid w:val="3B806CA4"/>
    <w:rsid w:val="3BC449BF"/>
    <w:rsid w:val="3BC56E06"/>
    <w:rsid w:val="3BCC7F2D"/>
    <w:rsid w:val="3BD17FD2"/>
    <w:rsid w:val="3BD37D26"/>
    <w:rsid w:val="3BDD2F10"/>
    <w:rsid w:val="3BED0657"/>
    <w:rsid w:val="3C0B57BE"/>
    <w:rsid w:val="3C1749AE"/>
    <w:rsid w:val="3C374F01"/>
    <w:rsid w:val="3C494725"/>
    <w:rsid w:val="3C98245A"/>
    <w:rsid w:val="3CBF350C"/>
    <w:rsid w:val="3CCD45D4"/>
    <w:rsid w:val="3CDA5F58"/>
    <w:rsid w:val="3D0840EB"/>
    <w:rsid w:val="3D1C55A7"/>
    <w:rsid w:val="3D294115"/>
    <w:rsid w:val="3D37015E"/>
    <w:rsid w:val="3D38002A"/>
    <w:rsid w:val="3D450BA8"/>
    <w:rsid w:val="3D48756B"/>
    <w:rsid w:val="3D4A21A3"/>
    <w:rsid w:val="3DA27B29"/>
    <w:rsid w:val="3DA61A03"/>
    <w:rsid w:val="3DF01A97"/>
    <w:rsid w:val="3E282F5B"/>
    <w:rsid w:val="3E3A2B69"/>
    <w:rsid w:val="3E6168EE"/>
    <w:rsid w:val="3E650623"/>
    <w:rsid w:val="3E792C0D"/>
    <w:rsid w:val="3E8A7841"/>
    <w:rsid w:val="3E8E6634"/>
    <w:rsid w:val="3E984577"/>
    <w:rsid w:val="3EA7714E"/>
    <w:rsid w:val="3EA84589"/>
    <w:rsid w:val="3EAA6748"/>
    <w:rsid w:val="3EB22FC9"/>
    <w:rsid w:val="3EB33C9B"/>
    <w:rsid w:val="3EB7121F"/>
    <w:rsid w:val="3EE5212A"/>
    <w:rsid w:val="3F080B42"/>
    <w:rsid w:val="3F216B4D"/>
    <w:rsid w:val="3F345C4C"/>
    <w:rsid w:val="3F50277E"/>
    <w:rsid w:val="3F946A7A"/>
    <w:rsid w:val="3FB65D9C"/>
    <w:rsid w:val="3FCE2B5B"/>
    <w:rsid w:val="3FE765FB"/>
    <w:rsid w:val="3FEE5E7F"/>
    <w:rsid w:val="3FF34A8C"/>
    <w:rsid w:val="3FF43B00"/>
    <w:rsid w:val="40104D82"/>
    <w:rsid w:val="40232FEF"/>
    <w:rsid w:val="4025631F"/>
    <w:rsid w:val="402B6EF3"/>
    <w:rsid w:val="403A62F4"/>
    <w:rsid w:val="403C1F5D"/>
    <w:rsid w:val="40600483"/>
    <w:rsid w:val="407F1A27"/>
    <w:rsid w:val="409D70F6"/>
    <w:rsid w:val="409E046A"/>
    <w:rsid w:val="40C4760F"/>
    <w:rsid w:val="41217FA7"/>
    <w:rsid w:val="41446869"/>
    <w:rsid w:val="41D20F41"/>
    <w:rsid w:val="41F57A6C"/>
    <w:rsid w:val="41FD5274"/>
    <w:rsid w:val="422C6A24"/>
    <w:rsid w:val="42520593"/>
    <w:rsid w:val="427930E1"/>
    <w:rsid w:val="427B3C03"/>
    <w:rsid w:val="42954A76"/>
    <w:rsid w:val="429803FB"/>
    <w:rsid w:val="42A45DF6"/>
    <w:rsid w:val="42BC432A"/>
    <w:rsid w:val="42D1301C"/>
    <w:rsid w:val="42D15B51"/>
    <w:rsid w:val="42D33763"/>
    <w:rsid w:val="42EF3B19"/>
    <w:rsid w:val="43157F53"/>
    <w:rsid w:val="4321100B"/>
    <w:rsid w:val="433B2826"/>
    <w:rsid w:val="433F1AD1"/>
    <w:rsid w:val="43483EB2"/>
    <w:rsid w:val="43635D13"/>
    <w:rsid w:val="4365382C"/>
    <w:rsid w:val="43707CA8"/>
    <w:rsid w:val="437528AC"/>
    <w:rsid w:val="437F7249"/>
    <w:rsid w:val="43816992"/>
    <w:rsid w:val="439B6EBD"/>
    <w:rsid w:val="43C55F40"/>
    <w:rsid w:val="43D575D9"/>
    <w:rsid w:val="43DB1832"/>
    <w:rsid w:val="43E6356A"/>
    <w:rsid w:val="43FA3752"/>
    <w:rsid w:val="43FE456D"/>
    <w:rsid w:val="441A20D3"/>
    <w:rsid w:val="44212D3D"/>
    <w:rsid w:val="4442419C"/>
    <w:rsid w:val="445220A7"/>
    <w:rsid w:val="445552E9"/>
    <w:rsid w:val="445569DE"/>
    <w:rsid w:val="44701602"/>
    <w:rsid w:val="44717A21"/>
    <w:rsid w:val="44A74EF9"/>
    <w:rsid w:val="44AD7252"/>
    <w:rsid w:val="44C30061"/>
    <w:rsid w:val="44D513BC"/>
    <w:rsid w:val="44D93893"/>
    <w:rsid w:val="44E5264F"/>
    <w:rsid w:val="44FB47D4"/>
    <w:rsid w:val="45144A95"/>
    <w:rsid w:val="451726B8"/>
    <w:rsid w:val="451B4D1E"/>
    <w:rsid w:val="4557078A"/>
    <w:rsid w:val="455F4807"/>
    <w:rsid w:val="455F7CD4"/>
    <w:rsid w:val="456304BF"/>
    <w:rsid w:val="45676A0E"/>
    <w:rsid w:val="45961E2A"/>
    <w:rsid w:val="45A64A1C"/>
    <w:rsid w:val="45C643B4"/>
    <w:rsid w:val="45CF29A8"/>
    <w:rsid w:val="45D16A7C"/>
    <w:rsid w:val="45D84CDA"/>
    <w:rsid w:val="45E12CA6"/>
    <w:rsid w:val="45F56787"/>
    <w:rsid w:val="45FB6C80"/>
    <w:rsid w:val="45FF3CC4"/>
    <w:rsid w:val="4605760C"/>
    <w:rsid w:val="460E6B7A"/>
    <w:rsid w:val="461D000C"/>
    <w:rsid w:val="465C37A9"/>
    <w:rsid w:val="466D0FBE"/>
    <w:rsid w:val="467051B5"/>
    <w:rsid w:val="4676358F"/>
    <w:rsid w:val="46915CC5"/>
    <w:rsid w:val="46C4587D"/>
    <w:rsid w:val="46C6310A"/>
    <w:rsid w:val="46C92FF3"/>
    <w:rsid w:val="46E74A1B"/>
    <w:rsid w:val="46F034AE"/>
    <w:rsid w:val="46FD4347"/>
    <w:rsid w:val="47000E2A"/>
    <w:rsid w:val="470A7879"/>
    <w:rsid w:val="47230BE7"/>
    <w:rsid w:val="472371D5"/>
    <w:rsid w:val="47577D53"/>
    <w:rsid w:val="47624F90"/>
    <w:rsid w:val="476B02A6"/>
    <w:rsid w:val="47790A2F"/>
    <w:rsid w:val="47C63DD7"/>
    <w:rsid w:val="47ED0C7B"/>
    <w:rsid w:val="47ED12B5"/>
    <w:rsid w:val="480A361A"/>
    <w:rsid w:val="480D19D7"/>
    <w:rsid w:val="481555E4"/>
    <w:rsid w:val="48186429"/>
    <w:rsid w:val="482B445E"/>
    <w:rsid w:val="48744BEE"/>
    <w:rsid w:val="48880FEF"/>
    <w:rsid w:val="488C4B41"/>
    <w:rsid w:val="488C56B2"/>
    <w:rsid w:val="48B204AD"/>
    <w:rsid w:val="48B246AD"/>
    <w:rsid w:val="48EB1901"/>
    <w:rsid w:val="491B3A16"/>
    <w:rsid w:val="491C5BF0"/>
    <w:rsid w:val="49204612"/>
    <w:rsid w:val="492D17A7"/>
    <w:rsid w:val="493048C9"/>
    <w:rsid w:val="494D2F2E"/>
    <w:rsid w:val="49572E61"/>
    <w:rsid w:val="49884334"/>
    <w:rsid w:val="498E0E2E"/>
    <w:rsid w:val="49A46B91"/>
    <w:rsid w:val="49A57A51"/>
    <w:rsid w:val="49BD2B40"/>
    <w:rsid w:val="49CA3DD6"/>
    <w:rsid w:val="49D23B3F"/>
    <w:rsid w:val="49D50936"/>
    <w:rsid w:val="49D66AFF"/>
    <w:rsid w:val="4A027B0E"/>
    <w:rsid w:val="4A1240D6"/>
    <w:rsid w:val="4A1420FC"/>
    <w:rsid w:val="4A306305"/>
    <w:rsid w:val="4A5869AE"/>
    <w:rsid w:val="4A65515C"/>
    <w:rsid w:val="4A6D0E5D"/>
    <w:rsid w:val="4A6E0DE9"/>
    <w:rsid w:val="4A787027"/>
    <w:rsid w:val="4A844F90"/>
    <w:rsid w:val="4A9147F1"/>
    <w:rsid w:val="4AC136CB"/>
    <w:rsid w:val="4AF27A58"/>
    <w:rsid w:val="4B0045BC"/>
    <w:rsid w:val="4B047A30"/>
    <w:rsid w:val="4B367C5B"/>
    <w:rsid w:val="4B3A09A4"/>
    <w:rsid w:val="4B416331"/>
    <w:rsid w:val="4B554B81"/>
    <w:rsid w:val="4B9E2B80"/>
    <w:rsid w:val="4BA25CF4"/>
    <w:rsid w:val="4BAA4790"/>
    <w:rsid w:val="4BBB3298"/>
    <w:rsid w:val="4BD77527"/>
    <w:rsid w:val="4BE21C64"/>
    <w:rsid w:val="4BE459BD"/>
    <w:rsid w:val="4BEA67F2"/>
    <w:rsid w:val="4BF7593C"/>
    <w:rsid w:val="4BFE348D"/>
    <w:rsid w:val="4C0747FA"/>
    <w:rsid w:val="4C4140A8"/>
    <w:rsid w:val="4C456530"/>
    <w:rsid w:val="4C5D5675"/>
    <w:rsid w:val="4C6875F4"/>
    <w:rsid w:val="4C70698F"/>
    <w:rsid w:val="4C833A8C"/>
    <w:rsid w:val="4C9409C3"/>
    <w:rsid w:val="4C9434D9"/>
    <w:rsid w:val="4CA0518C"/>
    <w:rsid w:val="4CA243C2"/>
    <w:rsid w:val="4CD01BDF"/>
    <w:rsid w:val="4CD2184E"/>
    <w:rsid w:val="4CD87E2A"/>
    <w:rsid w:val="4D0150E1"/>
    <w:rsid w:val="4D1A37CE"/>
    <w:rsid w:val="4D312F25"/>
    <w:rsid w:val="4D3C5BBC"/>
    <w:rsid w:val="4D567924"/>
    <w:rsid w:val="4D65105B"/>
    <w:rsid w:val="4D680382"/>
    <w:rsid w:val="4D787989"/>
    <w:rsid w:val="4D831405"/>
    <w:rsid w:val="4D946BED"/>
    <w:rsid w:val="4DD17DC5"/>
    <w:rsid w:val="4DD31625"/>
    <w:rsid w:val="4DD500F2"/>
    <w:rsid w:val="4DDE6F1C"/>
    <w:rsid w:val="4DE378D7"/>
    <w:rsid w:val="4DF21822"/>
    <w:rsid w:val="4E0C47DD"/>
    <w:rsid w:val="4E0F785B"/>
    <w:rsid w:val="4E105EC6"/>
    <w:rsid w:val="4E1A1ED0"/>
    <w:rsid w:val="4E2B625A"/>
    <w:rsid w:val="4E556E1D"/>
    <w:rsid w:val="4E5A23B2"/>
    <w:rsid w:val="4E5C15A5"/>
    <w:rsid w:val="4E650F12"/>
    <w:rsid w:val="4E896CAB"/>
    <w:rsid w:val="4EBD2555"/>
    <w:rsid w:val="4F17695C"/>
    <w:rsid w:val="4F1E35F8"/>
    <w:rsid w:val="4F434F1E"/>
    <w:rsid w:val="4F4923EE"/>
    <w:rsid w:val="4F563718"/>
    <w:rsid w:val="4F5A1BA5"/>
    <w:rsid w:val="4F6620F8"/>
    <w:rsid w:val="4F7B437E"/>
    <w:rsid w:val="4F87631C"/>
    <w:rsid w:val="4F952161"/>
    <w:rsid w:val="4FA63BC7"/>
    <w:rsid w:val="4FB129B6"/>
    <w:rsid w:val="4FB932A3"/>
    <w:rsid w:val="4FC04336"/>
    <w:rsid w:val="4FC1225E"/>
    <w:rsid w:val="4FCB23A2"/>
    <w:rsid w:val="4FD9044E"/>
    <w:rsid w:val="4FF320F9"/>
    <w:rsid w:val="4FF94F13"/>
    <w:rsid w:val="50184952"/>
    <w:rsid w:val="502204E2"/>
    <w:rsid w:val="50236D32"/>
    <w:rsid w:val="502505D3"/>
    <w:rsid w:val="50312FA9"/>
    <w:rsid w:val="5050274A"/>
    <w:rsid w:val="505E4200"/>
    <w:rsid w:val="50686701"/>
    <w:rsid w:val="50823C93"/>
    <w:rsid w:val="50A87E0D"/>
    <w:rsid w:val="50B30D48"/>
    <w:rsid w:val="50B81CBB"/>
    <w:rsid w:val="50C6735F"/>
    <w:rsid w:val="50E275B3"/>
    <w:rsid w:val="50FD0270"/>
    <w:rsid w:val="51365A0A"/>
    <w:rsid w:val="5161045B"/>
    <w:rsid w:val="51673CBF"/>
    <w:rsid w:val="51690AD4"/>
    <w:rsid w:val="517B2D91"/>
    <w:rsid w:val="51913DDA"/>
    <w:rsid w:val="51D846EF"/>
    <w:rsid w:val="51EB6856"/>
    <w:rsid w:val="51F3077A"/>
    <w:rsid w:val="52121E1E"/>
    <w:rsid w:val="521C681A"/>
    <w:rsid w:val="522311AC"/>
    <w:rsid w:val="522608C3"/>
    <w:rsid w:val="522A1E24"/>
    <w:rsid w:val="5233599D"/>
    <w:rsid w:val="52781AA1"/>
    <w:rsid w:val="52C015E6"/>
    <w:rsid w:val="52C42D31"/>
    <w:rsid w:val="52E3116B"/>
    <w:rsid w:val="53030349"/>
    <w:rsid w:val="530F52D3"/>
    <w:rsid w:val="5328432A"/>
    <w:rsid w:val="536569FC"/>
    <w:rsid w:val="53812828"/>
    <w:rsid w:val="53822913"/>
    <w:rsid w:val="53900A28"/>
    <w:rsid w:val="53A923FD"/>
    <w:rsid w:val="53B0592A"/>
    <w:rsid w:val="53B671E1"/>
    <w:rsid w:val="53C30416"/>
    <w:rsid w:val="53F86DF3"/>
    <w:rsid w:val="540306A1"/>
    <w:rsid w:val="54537D49"/>
    <w:rsid w:val="54900F63"/>
    <w:rsid w:val="54C027DB"/>
    <w:rsid w:val="54ED2E75"/>
    <w:rsid w:val="54F91CFE"/>
    <w:rsid w:val="55060AE2"/>
    <w:rsid w:val="5535131F"/>
    <w:rsid w:val="55405890"/>
    <w:rsid w:val="555136DE"/>
    <w:rsid w:val="557B01C5"/>
    <w:rsid w:val="557C074F"/>
    <w:rsid w:val="55801F88"/>
    <w:rsid w:val="55951FF5"/>
    <w:rsid w:val="55AC4F14"/>
    <w:rsid w:val="55DC3156"/>
    <w:rsid w:val="560F485C"/>
    <w:rsid w:val="561207EB"/>
    <w:rsid w:val="561E1E66"/>
    <w:rsid w:val="56224A24"/>
    <w:rsid w:val="56337D12"/>
    <w:rsid w:val="56371607"/>
    <w:rsid w:val="56474CA5"/>
    <w:rsid w:val="564A4921"/>
    <w:rsid w:val="56510D11"/>
    <w:rsid w:val="565F4B4E"/>
    <w:rsid w:val="56780558"/>
    <w:rsid w:val="56AC3F1D"/>
    <w:rsid w:val="56BB083E"/>
    <w:rsid w:val="56F004D1"/>
    <w:rsid w:val="571D7499"/>
    <w:rsid w:val="57207710"/>
    <w:rsid w:val="572A6FD7"/>
    <w:rsid w:val="57361634"/>
    <w:rsid w:val="576A2E38"/>
    <w:rsid w:val="578D4F32"/>
    <w:rsid w:val="578F0531"/>
    <w:rsid w:val="57AF58FB"/>
    <w:rsid w:val="57D03034"/>
    <w:rsid w:val="58086B21"/>
    <w:rsid w:val="580C24EF"/>
    <w:rsid w:val="583A1999"/>
    <w:rsid w:val="588845EB"/>
    <w:rsid w:val="58B22897"/>
    <w:rsid w:val="58C4789D"/>
    <w:rsid w:val="58CC275C"/>
    <w:rsid w:val="58CD5C50"/>
    <w:rsid w:val="58DE778E"/>
    <w:rsid w:val="58F6178C"/>
    <w:rsid w:val="58F96B0A"/>
    <w:rsid w:val="58FC6056"/>
    <w:rsid w:val="5903052F"/>
    <w:rsid w:val="590755FA"/>
    <w:rsid w:val="59247709"/>
    <w:rsid w:val="592A03FC"/>
    <w:rsid w:val="59486A81"/>
    <w:rsid w:val="59561E99"/>
    <w:rsid w:val="595B2F75"/>
    <w:rsid w:val="59635157"/>
    <w:rsid w:val="59712AAA"/>
    <w:rsid w:val="59761361"/>
    <w:rsid w:val="597D6314"/>
    <w:rsid w:val="59851407"/>
    <w:rsid w:val="598E3ABE"/>
    <w:rsid w:val="599017AA"/>
    <w:rsid w:val="599D299F"/>
    <w:rsid w:val="59A471C0"/>
    <w:rsid w:val="59AF0711"/>
    <w:rsid w:val="59B64F54"/>
    <w:rsid w:val="59D02E26"/>
    <w:rsid w:val="59D353E9"/>
    <w:rsid w:val="59DB7FAB"/>
    <w:rsid w:val="59E404AD"/>
    <w:rsid w:val="59EA3887"/>
    <w:rsid w:val="59F454D6"/>
    <w:rsid w:val="5A0F315D"/>
    <w:rsid w:val="5A277036"/>
    <w:rsid w:val="5A2E1108"/>
    <w:rsid w:val="5A2F4AF5"/>
    <w:rsid w:val="5A407C48"/>
    <w:rsid w:val="5A6208D2"/>
    <w:rsid w:val="5A6A33AD"/>
    <w:rsid w:val="5A7A705D"/>
    <w:rsid w:val="5A8A460C"/>
    <w:rsid w:val="5A983B7F"/>
    <w:rsid w:val="5AA53265"/>
    <w:rsid w:val="5AB81784"/>
    <w:rsid w:val="5ABB7D29"/>
    <w:rsid w:val="5ABF3DBA"/>
    <w:rsid w:val="5ADB0794"/>
    <w:rsid w:val="5AE116C9"/>
    <w:rsid w:val="5B103837"/>
    <w:rsid w:val="5B44402F"/>
    <w:rsid w:val="5B5861E6"/>
    <w:rsid w:val="5B5D3FD9"/>
    <w:rsid w:val="5B6B26D7"/>
    <w:rsid w:val="5B7F7FF0"/>
    <w:rsid w:val="5B813306"/>
    <w:rsid w:val="5B8C0100"/>
    <w:rsid w:val="5B9F2D39"/>
    <w:rsid w:val="5BBA7CC4"/>
    <w:rsid w:val="5BC17FBB"/>
    <w:rsid w:val="5BC6130B"/>
    <w:rsid w:val="5BEB74F8"/>
    <w:rsid w:val="5BF5030F"/>
    <w:rsid w:val="5C051B0C"/>
    <w:rsid w:val="5C29409D"/>
    <w:rsid w:val="5C2F01CA"/>
    <w:rsid w:val="5C435658"/>
    <w:rsid w:val="5C4A5680"/>
    <w:rsid w:val="5C531F7C"/>
    <w:rsid w:val="5C6B26C7"/>
    <w:rsid w:val="5C9866D9"/>
    <w:rsid w:val="5CCC5AFC"/>
    <w:rsid w:val="5CD64CE7"/>
    <w:rsid w:val="5CED68B6"/>
    <w:rsid w:val="5D100868"/>
    <w:rsid w:val="5D326848"/>
    <w:rsid w:val="5D4F5845"/>
    <w:rsid w:val="5D554F6F"/>
    <w:rsid w:val="5D5F34A9"/>
    <w:rsid w:val="5DAA7051"/>
    <w:rsid w:val="5DCC3578"/>
    <w:rsid w:val="5E1E6B2D"/>
    <w:rsid w:val="5E214360"/>
    <w:rsid w:val="5E2B1804"/>
    <w:rsid w:val="5E2E34D4"/>
    <w:rsid w:val="5E3D2687"/>
    <w:rsid w:val="5E671A8B"/>
    <w:rsid w:val="5E681512"/>
    <w:rsid w:val="5E7B3FBA"/>
    <w:rsid w:val="5E9B1581"/>
    <w:rsid w:val="5EA1494F"/>
    <w:rsid w:val="5ED30409"/>
    <w:rsid w:val="5EF714E6"/>
    <w:rsid w:val="5EFB3E25"/>
    <w:rsid w:val="5F09789B"/>
    <w:rsid w:val="5F0C2FE8"/>
    <w:rsid w:val="5F1A1C1D"/>
    <w:rsid w:val="5F230ECB"/>
    <w:rsid w:val="5F2F70F0"/>
    <w:rsid w:val="5F337D21"/>
    <w:rsid w:val="5F4176A3"/>
    <w:rsid w:val="5F5D4BA2"/>
    <w:rsid w:val="5FBA5CDC"/>
    <w:rsid w:val="5FC95CF4"/>
    <w:rsid w:val="5FE37086"/>
    <w:rsid w:val="5FE56652"/>
    <w:rsid w:val="5FFB601F"/>
    <w:rsid w:val="60236C97"/>
    <w:rsid w:val="603E12BC"/>
    <w:rsid w:val="604C56A2"/>
    <w:rsid w:val="60576E77"/>
    <w:rsid w:val="607C684D"/>
    <w:rsid w:val="60870344"/>
    <w:rsid w:val="608B362B"/>
    <w:rsid w:val="60974839"/>
    <w:rsid w:val="609B30B7"/>
    <w:rsid w:val="60CA4D89"/>
    <w:rsid w:val="60FB62F2"/>
    <w:rsid w:val="61055C3F"/>
    <w:rsid w:val="61160A13"/>
    <w:rsid w:val="61281671"/>
    <w:rsid w:val="61283D4E"/>
    <w:rsid w:val="612A4CCC"/>
    <w:rsid w:val="61387F39"/>
    <w:rsid w:val="615B3702"/>
    <w:rsid w:val="61627CCD"/>
    <w:rsid w:val="616B0C2F"/>
    <w:rsid w:val="617C2030"/>
    <w:rsid w:val="61A52DBE"/>
    <w:rsid w:val="61A82FB8"/>
    <w:rsid w:val="61B162D0"/>
    <w:rsid w:val="61D02C51"/>
    <w:rsid w:val="61D24D98"/>
    <w:rsid w:val="61FF2451"/>
    <w:rsid w:val="620B5B70"/>
    <w:rsid w:val="62193179"/>
    <w:rsid w:val="6227238D"/>
    <w:rsid w:val="628B0DD6"/>
    <w:rsid w:val="62AE5D94"/>
    <w:rsid w:val="62B24F63"/>
    <w:rsid w:val="62B61F39"/>
    <w:rsid w:val="62D8396C"/>
    <w:rsid w:val="630A3FEB"/>
    <w:rsid w:val="632529EF"/>
    <w:rsid w:val="633D6167"/>
    <w:rsid w:val="63A643F5"/>
    <w:rsid w:val="63A9297F"/>
    <w:rsid w:val="63C25A9E"/>
    <w:rsid w:val="63C35CB0"/>
    <w:rsid w:val="63DC5921"/>
    <w:rsid w:val="63F40641"/>
    <w:rsid w:val="64256341"/>
    <w:rsid w:val="64435D68"/>
    <w:rsid w:val="6454773D"/>
    <w:rsid w:val="64610C2E"/>
    <w:rsid w:val="6479487B"/>
    <w:rsid w:val="649076CC"/>
    <w:rsid w:val="64926EF0"/>
    <w:rsid w:val="64A41867"/>
    <w:rsid w:val="64A70E7E"/>
    <w:rsid w:val="64AA7886"/>
    <w:rsid w:val="64BE2A4F"/>
    <w:rsid w:val="64C82797"/>
    <w:rsid w:val="64D232EE"/>
    <w:rsid w:val="64D703F4"/>
    <w:rsid w:val="64E40EB2"/>
    <w:rsid w:val="650115B9"/>
    <w:rsid w:val="650150BF"/>
    <w:rsid w:val="65066155"/>
    <w:rsid w:val="651A7E87"/>
    <w:rsid w:val="655C79A5"/>
    <w:rsid w:val="656C1BE4"/>
    <w:rsid w:val="65952DFC"/>
    <w:rsid w:val="65975388"/>
    <w:rsid w:val="659A4A7F"/>
    <w:rsid w:val="65AD7672"/>
    <w:rsid w:val="65E715FB"/>
    <w:rsid w:val="65EC3BF9"/>
    <w:rsid w:val="65EF7228"/>
    <w:rsid w:val="66192854"/>
    <w:rsid w:val="662C4A7E"/>
    <w:rsid w:val="663D2AA1"/>
    <w:rsid w:val="663D4557"/>
    <w:rsid w:val="665C0F0E"/>
    <w:rsid w:val="66606567"/>
    <w:rsid w:val="66753F3A"/>
    <w:rsid w:val="6676114D"/>
    <w:rsid w:val="667E7F0E"/>
    <w:rsid w:val="669205F3"/>
    <w:rsid w:val="669370BD"/>
    <w:rsid w:val="66AA1799"/>
    <w:rsid w:val="66B352AE"/>
    <w:rsid w:val="66BB630C"/>
    <w:rsid w:val="66CA4A65"/>
    <w:rsid w:val="66CF5F49"/>
    <w:rsid w:val="66E23C2D"/>
    <w:rsid w:val="66F33F0A"/>
    <w:rsid w:val="67013010"/>
    <w:rsid w:val="67052E93"/>
    <w:rsid w:val="67153E68"/>
    <w:rsid w:val="671B1709"/>
    <w:rsid w:val="671E1E59"/>
    <w:rsid w:val="672A7B64"/>
    <w:rsid w:val="673A0814"/>
    <w:rsid w:val="6767754F"/>
    <w:rsid w:val="67826B32"/>
    <w:rsid w:val="679A12F4"/>
    <w:rsid w:val="67AE7A8B"/>
    <w:rsid w:val="67B2427A"/>
    <w:rsid w:val="67B97F69"/>
    <w:rsid w:val="67BA24D6"/>
    <w:rsid w:val="67D0331F"/>
    <w:rsid w:val="67D2170D"/>
    <w:rsid w:val="67E452D7"/>
    <w:rsid w:val="680A7914"/>
    <w:rsid w:val="681A5FCC"/>
    <w:rsid w:val="682C2705"/>
    <w:rsid w:val="687C17F5"/>
    <w:rsid w:val="68800C09"/>
    <w:rsid w:val="688354DC"/>
    <w:rsid w:val="68944F75"/>
    <w:rsid w:val="689E7315"/>
    <w:rsid w:val="68B603AB"/>
    <w:rsid w:val="68B970F4"/>
    <w:rsid w:val="68C443ED"/>
    <w:rsid w:val="68DE0109"/>
    <w:rsid w:val="68E7512F"/>
    <w:rsid w:val="68EF3F59"/>
    <w:rsid w:val="68F5090A"/>
    <w:rsid w:val="690F7907"/>
    <w:rsid w:val="69460172"/>
    <w:rsid w:val="69471315"/>
    <w:rsid w:val="69494E34"/>
    <w:rsid w:val="694E7B36"/>
    <w:rsid w:val="694F4269"/>
    <w:rsid w:val="696905DD"/>
    <w:rsid w:val="698D2BCE"/>
    <w:rsid w:val="69E85FEB"/>
    <w:rsid w:val="6A27692C"/>
    <w:rsid w:val="6A3F00F7"/>
    <w:rsid w:val="6A464CED"/>
    <w:rsid w:val="6A70410A"/>
    <w:rsid w:val="6A7E2A18"/>
    <w:rsid w:val="6A8C77E8"/>
    <w:rsid w:val="6AC64575"/>
    <w:rsid w:val="6ACC66C7"/>
    <w:rsid w:val="6AF30745"/>
    <w:rsid w:val="6AFA1932"/>
    <w:rsid w:val="6B245999"/>
    <w:rsid w:val="6B2F5606"/>
    <w:rsid w:val="6B5F2FEA"/>
    <w:rsid w:val="6B612775"/>
    <w:rsid w:val="6B903F1C"/>
    <w:rsid w:val="6BAA1146"/>
    <w:rsid w:val="6BAC23D0"/>
    <w:rsid w:val="6BCB0869"/>
    <w:rsid w:val="6BF00639"/>
    <w:rsid w:val="6BFC05F5"/>
    <w:rsid w:val="6C0366A2"/>
    <w:rsid w:val="6C364198"/>
    <w:rsid w:val="6C757768"/>
    <w:rsid w:val="6C757899"/>
    <w:rsid w:val="6C8F2671"/>
    <w:rsid w:val="6CAA6864"/>
    <w:rsid w:val="6CB50F4D"/>
    <w:rsid w:val="6CB97E58"/>
    <w:rsid w:val="6CD317D5"/>
    <w:rsid w:val="6CDF5637"/>
    <w:rsid w:val="6D373DA0"/>
    <w:rsid w:val="6D6061CC"/>
    <w:rsid w:val="6D814987"/>
    <w:rsid w:val="6D8F5DEF"/>
    <w:rsid w:val="6DBE5DC7"/>
    <w:rsid w:val="6DC262D5"/>
    <w:rsid w:val="6E042535"/>
    <w:rsid w:val="6E110392"/>
    <w:rsid w:val="6E1E419B"/>
    <w:rsid w:val="6E3829AC"/>
    <w:rsid w:val="6E50560B"/>
    <w:rsid w:val="6E5D5DD8"/>
    <w:rsid w:val="6E712503"/>
    <w:rsid w:val="6EA5283F"/>
    <w:rsid w:val="6EB32B38"/>
    <w:rsid w:val="6EB32DFB"/>
    <w:rsid w:val="6EFA7C14"/>
    <w:rsid w:val="6F17189E"/>
    <w:rsid w:val="6F2751C6"/>
    <w:rsid w:val="6F313E9F"/>
    <w:rsid w:val="6F4F4C1C"/>
    <w:rsid w:val="6F5F5E48"/>
    <w:rsid w:val="6F8E3843"/>
    <w:rsid w:val="6F985D8E"/>
    <w:rsid w:val="6F9D2FAB"/>
    <w:rsid w:val="6FA16484"/>
    <w:rsid w:val="6FCE1DCB"/>
    <w:rsid w:val="6FE61708"/>
    <w:rsid w:val="6FE73F88"/>
    <w:rsid w:val="70037394"/>
    <w:rsid w:val="701669DE"/>
    <w:rsid w:val="70356387"/>
    <w:rsid w:val="70525886"/>
    <w:rsid w:val="70692509"/>
    <w:rsid w:val="707E5AB4"/>
    <w:rsid w:val="70C547F7"/>
    <w:rsid w:val="70C66D50"/>
    <w:rsid w:val="70CA2F85"/>
    <w:rsid w:val="70FB52F4"/>
    <w:rsid w:val="71222A78"/>
    <w:rsid w:val="714C5E81"/>
    <w:rsid w:val="716F104B"/>
    <w:rsid w:val="716F57E2"/>
    <w:rsid w:val="71851542"/>
    <w:rsid w:val="719C1395"/>
    <w:rsid w:val="71B55FAD"/>
    <w:rsid w:val="71C747A6"/>
    <w:rsid w:val="71DD5F5F"/>
    <w:rsid w:val="71E00212"/>
    <w:rsid w:val="71E31EE5"/>
    <w:rsid w:val="71E4015D"/>
    <w:rsid w:val="71F168C4"/>
    <w:rsid w:val="71F6202C"/>
    <w:rsid w:val="72024E08"/>
    <w:rsid w:val="72241FF8"/>
    <w:rsid w:val="722534BE"/>
    <w:rsid w:val="723238A0"/>
    <w:rsid w:val="723933C0"/>
    <w:rsid w:val="724B0119"/>
    <w:rsid w:val="726D2AF4"/>
    <w:rsid w:val="727423A2"/>
    <w:rsid w:val="727E4C62"/>
    <w:rsid w:val="728E4236"/>
    <w:rsid w:val="72A32BA4"/>
    <w:rsid w:val="72A9394C"/>
    <w:rsid w:val="72A958E3"/>
    <w:rsid w:val="72CE4CFF"/>
    <w:rsid w:val="73144E0D"/>
    <w:rsid w:val="731700CB"/>
    <w:rsid w:val="732539F4"/>
    <w:rsid w:val="732928AF"/>
    <w:rsid w:val="734613ED"/>
    <w:rsid w:val="734D4C64"/>
    <w:rsid w:val="73555066"/>
    <w:rsid w:val="736C52BC"/>
    <w:rsid w:val="738E6A50"/>
    <w:rsid w:val="739A2ECF"/>
    <w:rsid w:val="73BC195A"/>
    <w:rsid w:val="73BF7AF7"/>
    <w:rsid w:val="73D867E3"/>
    <w:rsid w:val="73E66A46"/>
    <w:rsid w:val="73E90D46"/>
    <w:rsid w:val="73EE3108"/>
    <w:rsid w:val="73F70D9C"/>
    <w:rsid w:val="73F845AF"/>
    <w:rsid w:val="740960B8"/>
    <w:rsid w:val="74452DE3"/>
    <w:rsid w:val="744624E9"/>
    <w:rsid w:val="744C2348"/>
    <w:rsid w:val="7455690A"/>
    <w:rsid w:val="7460047B"/>
    <w:rsid w:val="747832EC"/>
    <w:rsid w:val="748E5D70"/>
    <w:rsid w:val="748F0541"/>
    <w:rsid w:val="748F61C5"/>
    <w:rsid w:val="74AB5965"/>
    <w:rsid w:val="74B034A6"/>
    <w:rsid w:val="74B91BF4"/>
    <w:rsid w:val="74C719DD"/>
    <w:rsid w:val="74D5226A"/>
    <w:rsid w:val="74E2000F"/>
    <w:rsid w:val="74F465F8"/>
    <w:rsid w:val="750305BE"/>
    <w:rsid w:val="750C5DFA"/>
    <w:rsid w:val="75366190"/>
    <w:rsid w:val="7562542E"/>
    <w:rsid w:val="756B5385"/>
    <w:rsid w:val="7572357F"/>
    <w:rsid w:val="75731F24"/>
    <w:rsid w:val="758E1E61"/>
    <w:rsid w:val="75A13213"/>
    <w:rsid w:val="75A5234B"/>
    <w:rsid w:val="75CD2D5D"/>
    <w:rsid w:val="75DA47DD"/>
    <w:rsid w:val="763C12A0"/>
    <w:rsid w:val="76452154"/>
    <w:rsid w:val="765A20C0"/>
    <w:rsid w:val="765F442F"/>
    <w:rsid w:val="766C489D"/>
    <w:rsid w:val="76DB5B24"/>
    <w:rsid w:val="76E154F8"/>
    <w:rsid w:val="76EE0225"/>
    <w:rsid w:val="76F51B77"/>
    <w:rsid w:val="76F55036"/>
    <w:rsid w:val="76F73720"/>
    <w:rsid w:val="76FF295A"/>
    <w:rsid w:val="77031260"/>
    <w:rsid w:val="77234B9F"/>
    <w:rsid w:val="773515A4"/>
    <w:rsid w:val="773D15F8"/>
    <w:rsid w:val="773F1EF8"/>
    <w:rsid w:val="77466923"/>
    <w:rsid w:val="775046E4"/>
    <w:rsid w:val="775161CC"/>
    <w:rsid w:val="777D57FC"/>
    <w:rsid w:val="77837019"/>
    <w:rsid w:val="77A24E1B"/>
    <w:rsid w:val="77A3480F"/>
    <w:rsid w:val="77AB0FA4"/>
    <w:rsid w:val="77AE44A2"/>
    <w:rsid w:val="77D37ADE"/>
    <w:rsid w:val="77D54B62"/>
    <w:rsid w:val="78014E6D"/>
    <w:rsid w:val="782F0DBE"/>
    <w:rsid w:val="783C57FB"/>
    <w:rsid w:val="783F330D"/>
    <w:rsid w:val="78492BC4"/>
    <w:rsid w:val="78587E01"/>
    <w:rsid w:val="787F7C21"/>
    <w:rsid w:val="788D7B28"/>
    <w:rsid w:val="78A020EF"/>
    <w:rsid w:val="78B50C2B"/>
    <w:rsid w:val="78C37209"/>
    <w:rsid w:val="78C5312E"/>
    <w:rsid w:val="78E574D4"/>
    <w:rsid w:val="79073C90"/>
    <w:rsid w:val="79190A7D"/>
    <w:rsid w:val="79471E7C"/>
    <w:rsid w:val="796B3962"/>
    <w:rsid w:val="79765BD7"/>
    <w:rsid w:val="79797106"/>
    <w:rsid w:val="79962E1E"/>
    <w:rsid w:val="79AC39E3"/>
    <w:rsid w:val="79E136AD"/>
    <w:rsid w:val="79E55C69"/>
    <w:rsid w:val="79E65A12"/>
    <w:rsid w:val="79EB371C"/>
    <w:rsid w:val="79F20CFC"/>
    <w:rsid w:val="7A067D18"/>
    <w:rsid w:val="7A1F29C9"/>
    <w:rsid w:val="7A2240B1"/>
    <w:rsid w:val="7A336273"/>
    <w:rsid w:val="7A4755D8"/>
    <w:rsid w:val="7A520CD4"/>
    <w:rsid w:val="7A6A0544"/>
    <w:rsid w:val="7A7C4551"/>
    <w:rsid w:val="7A7F4F62"/>
    <w:rsid w:val="7A9C5400"/>
    <w:rsid w:val="7AD11F5E"/>
    <w:rsid w:val="7AF76B74"/>
    <w:rsid w:val="7B034FBF"/>
    <w:rsid w:val="7B1844FE"/>
    <w:rsid w:val="7B4731CD"/>
    <w:rsid w:val="7B5421A7"/>
    <w:rsid w:val="7B5C0911"/>
    <w:rsid w:val="7B7F5B25"/>
    <w:rsid w:val="7BA27841"/>
    <w:rsid w:val="7BAB5349"/>
    <w:rsid w:val="7BD012C6"/>
    <w:rsid w:val="7C0B7063"/>
    <w:rsid w:val="7C152DB6"/>
    <w:rsid w:val="7C273E06"/>
    <w:rsid w:val="7C710B94"/>
    <w:rsid w:val="7C725C77"/>
    <w:rsid w:val="7C771AB7"/>
    <w:rsid w:val="7C7C3447"/>
    <w:rsid w:val="7CAF0696"/>
    <w:rsid w:val="7CD93182"/>
    <w:rsid w:val="7CE546EB"/>
    <w:rsid w:val="7CF92BAE"/>
    <w:rsid w:val="7D0E4ECB"/>
    <w:rsid w:val="7D2601C7"/>
    <w:rsid w:val="7D270818"/>
    <w:rsid w:val="7D592E68"/>
    <w:rsid w:val="7D6F2790"/>
    <w:rsid w:val="7D8B6693"/>
    <w:rsid w:val="7D99498D"/>
    <w:rsid w:val="7DCA5521"/>
    <w:rsid w:val="7DE1691C"/>
    <w:rsid w:val="7E0B6CE2"/>
    <w:rsid w:val="7E2E438D"/>
    <w:rsid w:val="7E4C3395"/>
    <w:rsid w:val="7E51762B"/>
    <w:rsid w:val="7E896581"/>
    <w:rsid w:val="7E966C1A"/>
    <w:rsid w:val="7EAA323A"/>
    <w:rsid w:val="7EC37F54"/>
    <w:rsid w:val="7ECD4BDA"/>
    <w:rsid w:val="7EFF314E"/>
    <w:rsid w:val="7F01495F"/>
    <w:rsid w:val="7F1E16A6"/>
    <w:rsid w:val="7F2C5F86"/>
    <w:rsid w:val="7F3B445D"/>
    <w:rsid w:val="7F4E6386"/>
    <w:rsid w:val="7F5618F4"/>
    <w:rsid w:val="7F7874B8"/>
    <w:rsid w:val="7F827186"/>
    <w:rsid w:val="7F851D4D"/>
    <w:rsid w:val="7F9401FE"/>
    <w:rsid w:val="7F9D7FEE"/>
    <w:rsid w:val="7FAB2183"/>
    <w:rsid w:val="7FAF5F61"/>
    <w:rsid w:val="7FB933B4"/>
    <w:rsid w:val="7FC76836"/>
    <w:rsid w:val="7FD9421D"/>
    <w:rsid w:val="7FEE7F6F"/>
    <w:rsid w:val="7FF85090"/>
    <w:rsid w:val="7FF904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rPr>
      <w:rFonts w:ascii="Calibri" w:hAnsi="Calibri" w:eastAsia="宋体" w:cs="Times New Roman"/>
      <w:szCs w:val="24"/>
    </w:rPr>
  </w:style>
  <w:style w:type="paragraph" w:styleId="8">
    <w:name w:val="Normal (Web)"/>
    <w:basedOn w:val="1"/>
    <w:unhideWhenUsed/>
    <w:qFormat/>
    <w:uiPriority w:val="99"/>
    <w:pPr>
      <w:suppressAutoHyphens/>
      <w:spacing w:before="100" w:beforeAutospacing="1" w:after="100" w:afterAutospacing="1"/>
      <w:jc w:val="left"/>
    </w:pPr>
    <w:rPr>
      <w:rFonts w:ascii="Calibri" w:hAnsi="Calibri" w:eastAsia="宋体" w:cs="Times New Roman"/>
      <w:kern w:val="0"/>
      <w:sz w:val="24"/>
      <w:szCs w:val="24"/>
    </w:rPr>
  </w:style>
  <w:style w:type="character" w:styleId="11">
    <w:name w:val="Emphasis"/>
    <w:basedOn w:val="10"/>
    <w:qFormat/>
    <w:uiPriority w:val="20"/>
    <w:rPr>
      <w:i/>
      <w:iCs/>
    </w:rPr>
  </w:style>
  <w:style w:type="character" w:styleId="12">
    <w:name w:val="Hyperlink"/>
    <w:basedOn w:val="10"/>
    <w:unhideWhenUsed/>
    <w:uiPriority w:val="99"/>
    <w:rPr>
      <w:color w:val="0000FF" w:themeColor="hyperlink"/>
      <w:u w:val="single"/>
    </w:rPr>
  </w:style>
  <w:style w:type="character" w:styleId="13">
    <w:name w:val="footnote reference"/>
    <w:basedOn w:val="10"/>
    <w:qFormat/>
    <w:uiPriority w:val="0"/>
    <w:rPr>
      <w:vertAlign w:val="superscript"/>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qFormat/>
    <w:uiPriority w:val="99"/>
    <w:rPr>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Char"/>
    <w:basedOn w:val="10"/>
    <w:link w:val="4"/>
    <w:semiHidden/>
    <w:uiPriority w:val="99"/>
    <w:rPr>
      <w:rFonts w:asciiTheme="minorHAnsi" w:hAnsiTheme="minorHAnsi" w:eastAsiaTheme="minorEastAsia" w:cstheme="minorBidi"/>
      <w:kern w:val="2"/>
      <w:sz w:val="18"/>
      <w:szCs w:val="18"/>
    </w:rPr>
  </w:style>
  <w:style w:type="character" w:customStyle="1" w:styleId="18">
    <w:name w:val="标题 1 Char"/>
    <w:basedOn w:val="10"/>
    <w:link w:val="2"/>
    <w:uiPriority w:val="9"/>
    <w:rPr>
      <w:rFonts w:asciiTheme="minorHAnsi" w:hAnsiTheme="minorHAnsi" w:eastAsiaTheme="minorEastAsia" w:cstheme="minorBidi"/>
      <w:b/>
      <w:bCs/>
      <w:kern w:val="44"/>
      <w:sz w:val="44"/>
      <w:szCs w:val="44"/>
    </w:rPr>
  </w:style>
  <w:style w:type="character" w:customStyle="1" w:styleId="19">
    <w:name w:val="标题 3 Char"/>
    <w:basedOn w:val="10"/>
    <w:link w:val="3"/>
    <w:semiHidden/>
    <w:uiPriority w:val="9"/>
    <w:rPr>
      <w:rFonts w:asciiTheme="minorHAnsi" w:hAnsiTheme="minorHAnsi" w:eastAsiaTheme="minorEastAsia" w:cstheme="minorBidi"/>
      <w:b/>
      <w:bCs/>
      <w:kern w:val="2"/>
      <w:sz w:val="32"/>
      <w:szCs w:val="32"/>
    </w:rPr>
  </w:style>
  <w:style w:type="character" w:customStyle="1" w:styleId="20">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6D562-784E-4F3C-AD07-42DD0331B2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2359</Words>
  <Characters>13451</Characters>
  <Lines>112</Lines>
  <Paragraphs>31</Paragraphs>
  <TotalTime>1811</TotalTime>
  <ScaleCrop>false</ScaleCrop>
  <LinksUpToDate>false</LinksUpToDate>
  <CharactersWithSpaces>15779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2020-12-10T03:37:00Z</dcterms:created>
  <dc:creator>张震宇</dc:creator>
  <cp:lastModifiedBy>Administrator</cp:lastModifiedBy>
  <cp:lastPrinted>2020-12-15T09:59:00Z</cp:lastPrinted>
  <dcterms:modified xsi:type="dcterms:W3CDTF">2021-01-11T09:07:09Z</dcterms:modified>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