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6B" w:rsidRDefault="00B16A6B" w:rsidP="00B16A6B">
      <w:pPr>
        <w:spacing w:line="580" w:lineRule="exact"/>
        <w:jc w:val="center"/>
        <w:rPr>
          <w:rFonts w:ascii="方正小标宋简体" w:eastAsia="方正小标宋简体" w:hAnsi="宋体" w:cs="Times New Roman"/>
          <w:b/>
          <w:sz w:val="44"/>
          <w:szCs w:val="32"/>
        </w:rPr>
      </w:pPr>
      <w:r w:rsidRPr="003C6A89">
        <w:rPr>
          <w:rFonts w:ascii="方正小标宋简体" w:eastAsia="方正小标宋简体" w:hAnsi="宋体" w:cs="Times New Roman" w:hint="eastAsia"/>
          <w:b/>
          <w:sz w:val="44"/>
          <w:szCs w:val="32"/>
        </w:rPr>
        <w:t>弋江区质量提升</w:t>
      </w:r>
      <w:r w:rsidR="00100944" w:rsidRPr="003C6A89">
        <w:rPr>
          <w:rFonts w:ascii="方正小标宋简体" w:eastAsia="方正小标宋简体" w:hAnsi="宋体" w:cs="Times New Roman" w:hint="eastAsia"/>
          <w:b/>
          <w:sz w:val="44"/>
          <w:szCs w:val="32"/>
        </w:rPr>
        <w:t>扶持</w:t>
      </w:r>
      <w:r w:rsidRPr="003C6A89">
        <w:rPr>
          <w:rFonts w:ascii="方正小标宋简体" w:eastAsia="方正小标宋简体" w:hAnsi="宋体" w:cs="Times New Roman" w:hint="eastAsia"/>
          <w:b/>
          <w:sz w:val="44"/>
          <w:szCs w:val="32"/>
        </w:rPr>
        <w:t>奖励</w:t>
      </w:r>
      <w:r w:rsidR="00100944">
        <w:rPr>
          <w:rFonts w:ascii="方正小标宋简体" w:eastAsia="方正小标宋简体" w:hAnsi="宋体" w:cs="Times New Roman" w:hint="eastAsia"/>
          <w:b/>
          <w:sz w:val="44"/>
          <w:szCs w:val="32"/>
        </w:rPr>
        <w:t>暂行办法</w:t>
      </w:r>
    </w:p>
    <w:p w:rsidR="0097746A" w:rsidRPr="0097746A" w:rsidRDefault="0097746A" w:rsidP="0097746A">
      <w:pPr>
        <w:adjustRightInd w:val="0"/>
        <w:snapToGrid w:val="0"/>
        <w:spacing w:line="580" w:lineRule="exact"/>
        <w:ind w:firstLineChars="200" w:firstLine="640"/>
        <w:jc w:val="center"/>
        <w:textAlignment w:val="baseline"/>
        <w:rPr>
          <w:rFonts w:ascii="楷体_GB2312" w:eastAsia="楷体_GB2312" w:hAnsi="宋体" w:cs="宋体"/>
          <w:kern w:val="0"/>
          <w:sz w:val="32"/>
          <w:szCs w:val="32"/>
        </w:rPr>
      </w:pPr>
      <w:r w:rsidRPr="0097746A">
        <w:rPr>
          <w:rFonts w:ascii="楷体_GB2312" w:eastAsia="楷体_GB2312" w:hAnsi="宋体" w:cs="宋体" w:hint="eastAsia"/>
          <w:kern w:val="0"/>
          <w:sz w:val="32"/>
          <w:szCs w:val="32"/>
        </w:rPr>
        <w:t>（</w:t>
      </w:r>
      <w:r w:rsidR="00AB0C5F">
        <w:rPr>
          <w:rFonts w:ascii="楷体_GB2312" w:eastAsia="楷体_GB2312" w:hAnsi="宋体" w:cs="宋体" w:hint="eastAsia"/>
          <w:kern w:val="0"/>
          <w:sz w:val="32"/>
          <w:szCs w:val="32"/>
        </w:rPr>
        <w:t>草案</w:t>
      </w:r>
      <w:r w:rsidR="00336543">
        <w:rPr>
          <w:rFonts w:ascii="楷体_GB2312" w:eastAsia="楷体_GB2312" w:hAnsi="宋体" w:cs="宋体" w:hint="eastAsia"/>
          <w:kern w:val="0"/>
          <w:sz w:val="32"/>
          <w:szCs w:val="32"/>
        </w:rPr>
        <w:t>送审</w:t>
      </w:r>
      <w:r w:rsidRPr="0097746A">
        <w:rPr>
          <w:rFonts w:ascii="楷体_GB2312" w:eastAsia="楷体_GB2312" w:hAnsi="宋体" w:cs="宋体" w:hint="eastAsia"/>
          <w:kern w:val="0"/>
          <w:sz w:val="32"/>
          <w:szCs w:val="32"/>
        </w:rPr>
        <w:t>稿）</w:t>
      </w:r>
    </w:p>
    <w:p w:rsidR="00B16A6B" w:rsidRPr="003C6A89" w:rsidRDefault="00B16A6B" w:rsidP="00B16A6B">
      <w:pPr>
        <w:spacing w:line="58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</w:p>
    <w:p w:rsidR="00B16A6B" w:rsidRPr="003C6A89" w:rsidRDefault="00B16A6B" w:rsidP="00B16A6B">
      <w:pPr>
        <w:adjustRightInd w:val="0"/>
        <w:snapToGrid w:val="0"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3C6A89">
        <w:rPr>
          <w:rFonts w:ascii="仿宋_GB2312" w:eastAsia="仿宋_GB2312" w:hAnsi="Calibri" w:cs="Times New Roman" w:hint="eastAsia"/>
          <w:sz w:val="32"/>
          <w:szCs w:val="32"/>
        </w:rPr>
        <w:t>为全面实施质量强区战略，</w:t>
      </w:r>
      <w:r w:rsidR="000A0614">
        <w:rPr>
          <w:rFonts w:ascii="仿宋_GB2312" w:eastAsia="仿宋_GB2312" w:hAnsi="Calibri" w:cs="Times New Roman" w:hint="eastAsia"/>
          <w:sz w:val="32"/>
          <w:szCs w:val="32"/>
        </w:rPr>
        <w:t>大力推进质量治理体系和治理能力现代化，</w:t>
      </w:r>
      <w:r w:rsidRPr="003C6A89">
        <w:rPr>
          <w:rFonts w:ascii="仿宋_GB2312" w:eastAsia="仿宋_GB2312" w:hAnsi="Calibri" w:cs="Times New Roman" w:hint="eastAsia"/>
          <w:sz w:val="32"/>
          <w:szCs w:val="32"/>
        </w:rPr>
        <w:t>深入开展质量提升行动</w:t>
      </w:r>
      <w:r w:rsidRPr="003C6A8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3C6A89">
        <w:rPr>
          <w:rFonts w:ascii="仿宋_GB2312" w:eastAsia="仿宋_GB2312" w:hAnsi="Calibri" w:cs="Times New Roman" w:hint="eastAsia"/>
          <w:sz w:val="32"/>
          <w:szCs w:val="32"/>
        </w:rPr>
        <w:t>推动</w:t>
      </w:r>
      <w:r w:rsidRPr="003C6A89">
        <w:rPr>
          <w:rFonts w:ascii="仿宋_GB2312" w:eastAsia="仿宋_GB2312" w:hAnsi="宋体" w:cs="宋体" w:hint="eastAsia"/>
          <w:kern w:val="0"/>
          <w:sz w:val="32"/>
          <w:szCs w:val="32"/>
        </w:rPr>
        <w:t>全区经济社会高质量</w:t>
      </w:r>
      <w:r w:rsidRPr="003C6A89">
        <w:rPr>
          <w:rFonts w:ascii="仿宋_GB2312" w:eastAsia="仿宋_GB2312" w:hAnsi="Calibri" w:cs="Times New Roman" w:hint="eastAsia"/>
          <w:sz w:val="32"/>
          <w:szCs w:val="32"/>
        </w:rPr>
        <w:t>发展，根据市委市政府《关于</w:t>
      </w:r>
      <w:r w:rsidRPr="003C6A89">
        <w:rPr>
          <w:rFonts w:ascii="仿宋_GB2312" w:eastAsia="仿宋_GB2312" w:hAnsi="宋体" w:cs="宋体" w:hint="eastAsia"/>
          <w:kern w:val="0"/>
          <w:sz w:val="32"/>
          <w:szCs w:val="32"/>
        </w:rPr>
        <w:t>开展质量提升行动加快建设质量强市的实施意见》精神，按照区委区政府《</w:t>
      </w:r>
      <w:r w:rsidRPr="003C6A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关于开展质量提升行动加快建设质量强区的工作举措</w:t>
      </w:r>
      <w:r w:rsidRPr="003C6A89">
        <w:rPr>
          <w:rFonts w:ascii="仿宋_GB2312" w:eastAsia="仿宋_GB2312" w:hAnsi="宋体" w:cs="宋体" w:hint="eastAsia"/>
          <w:kern w:val="0"/>
          <w:sz w:val="32"/>
          <w:szCs w:val="32"/>
        </w:rPr>
        <w:t>》（弋办〔2019〕57号）文件要求，</w:t>
      </w:r>
      <w:r w:rsidRPr="003C6A89">
        <w:rPr>
          <w:rFonts w:ascii="仿宋_GB2312" w:eastAsia="仿宋_GB2312" w:hAnsi="Calibri" w:cs="Times New Roman" w:hint="eastAsia"/>
          <w:sz w:val="32"/>
          <w:szCs w:val="32"/>
        </w:rPr>
        <w:t>结合实际，特制定本</w:t>
      </w:r>
      <w:r w:rsidR="00100944">
        <w:rPr>
          <w:rFonts w:ascii="仿宋_GB2312" w:eastAsia="仿宋_GB2312" w:hAnsi="Calibri" w:cs="Times New Roman" w:hint="eastAsia"/>
          <w:sz w:val="32"/>
          <w:szCs w:val="32"/>
        </w:rPr>
        <w:t>办法</w:t>
      </w:r>
      <w:r w:rsidRPr="003C6A89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B16A6B" w:rsidRPr="003C6A89" w:rsidRDefault="00B16A6B" w:rsidP="00B16A6B">
      <w:pPr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3C6A89">
        <w:rPr>
          <w:rFonts w:ascii="黑体" w:eastAsia="黑体" w:hAnsi="黑体" w:cs="Times New Roman" w:hint="eastAsia"/>
          <w:kern w:val="0"/>
          <w:sz w:val="32"/>
          <w:szCs w:val="32"/>
        </w:rPr>
        <w:t>一、</w:t>
      </w:r>
      <w:r w:rsidR="002313BD">
        <w:rPr>
          <w:rFonts w:ascii="黑体" w:eastAsia="黑体" w:hAnsi="黑体" w:cs="Times New Roman" w:hint="eastAsia"/>
          <w:kern w:val="0"/>
          <w:sz w:val="32"/>
          <w:szCs w:val="32"/>
        </w:rPr>
        <w:t>质量提升主要内容</w:t>
      </w:r>
    </w:p>
    <w:p w:rsidR="00B16A6B" w:rsidRPr="003C6A89" w:rsidRDefault="00B16A6B" w:rsidP="00B16A6B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3C6A89">
        <w:rPr>
          <w:rFonts w:ascii="仿宋_GB2312" w:eastAsia="仿宋_GB2312" w:hAnsi="宋体" w:cs="宋体" w:hint="eastAsia"/>
          <w:kern w:val="0"/>
          <w:sz w:val="32"/>
          <w:szCs w:val="32"/>
        </w:rPr>
        <w:t>区本级设立</w:t>
      </w:r>
      <w:r w:rsidR="007F22FF">
        <w:rPr>
          <w:rFonts w:ascii="仿宋_GB2312" w:eastAsia="仿宋_GB2312" w:hAnsi="宋体" w:cs="宋体" w:hint="eastAsia"/>
          <w:kern w:val="0"/>
          <w:sz w:val="32"/>
          <w:szCs w:val="32"/>
        </w:rPr>
        <w:t>5600万</w:t>
      </w:r>
      <w:r w:rsidRPr="003C6A89">
        <w:rPr>
          <w:rFonts w:ascii="仿宋_GB2312" w:eastAsia="仿宋_GB2312" w:hAnsi="宋体" w:cs="宋体" w:hint="eastAsia"/>
          <w:kern w:val="0"/>
          <w:sz w:val="32"/>
          <w:szCs w:val="32"/>
        </w:rPr>
        <w:t>元的弋江区质量提升发展基金，主要用于支持质量品牌升级、质量创新、提高制造技术及工艺水平、研究推广先进质量管理方法、建设质量人才队伍开展质量</w:t>
      </w:r>
      <w:r w:rsidR="00357934">
        <w:rPr>
          <w:rFonts w:ascii="仿宋_GB2312" w:eastAsia="仿宋_GB2312" w:hAnsi="宋体" w:cs="宋体" w:hint="eastAsia"/>
          <w:kern w:val="0"/>
          <w:sz w:val="32"/>
          <w:szCs w:val="32"/>
        </w:rPr>
        <w:t>基础设施“一站式”服务、建设应用现代质量管理体系等质量提升行为，以</w:t>
      </w:r>
      <w:r w:rsidR="00567A98">
        <w:rPr>
          <w:rFonts w:ascii="仿宋_GB2312" w:eastAsia="仿宋_GB2312" w:hAnsi="宋体" w:cs="宋体" w:hint="eastAsia"/>
          <w:kern w:val="0"/>
          <w:sz w:val="32"/>
          <w:szCs w:val="32"/>
        </w:rPr>
        <w:t>促进我区</w:t>
      </w:r>
      <w:r w:rsidR="00011C7D">
        <w:rPr>
          <w:rFonts w:ascii="仿宋_GB2312" w:eastAsia="仿宋_GB2312" w:hAnsi="宋体" w:cs="宋体" w:hint="eastAsia"/>
          <w:kern w:val="0"/>
          <w:sz w:val="32"/>
          <w:szCs w:val="32"/>
        </w:rPr>
        <w:t>质量基础更加扎实、质量创新更加活跃、质量环境更加优化、质量治理更加协同、质量</w:t>
      </w:r>
      <w:r w:rsidR="00567A98">
        <w:rPr>
          <w:rFonts w:ascii="仿宋_GB2312" w:eastAsia="仿宋_GB2312" w:hAnsi="宋体" w:cs="宋体" w:hint="eastAsia"/>
          <w:kern w:val="0"/>
          <w:sz w:val="32"/>
          <w:szCs w:val="32"/>
        </w:rPr>
        <w:t>供给更加有效。</w:t>
      </w:r>
    </w:p>
    <w:p w:rsidR="00B16A6B" w:rsidRDefault="00B16A6B" w:rsidP="00B16A6B">
      <w:pPr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3C6A89">
        <w:rPr>
          <w:rFonts w:ascii="黑体" w:eastAsia="黑体" w:hAnsi="黑体" w:cs="Times New Roman" w:hint="eastAsia"/>
          <w:kern w:val="0"/>
          <w:sz w:val="32"/>
          <w:szCs w:val="32"/>
        </w:rPr>
        <w:t>二、</w:t>
      </w:r>
      <w:r w:rsidR="0076180B">
        <w:rPr>
          <w:rFonts w:ascii="黑体" w:eastAsia="黑体" w:hAnsi="黑体" w:cs="Times New Roman" w:hint="eastAsia"/>
          <w:kern w:val="0"/>
          <w:sz w:val="32"/>
          <w:szCs w:val="32"/>
        </w:rPr>
        <w:t>扶持奖励具体政策</w:t>
      </w:r>
    </w:p>
    <w:p w:rsidR="0076180B" w:rsidRPr="003C6A89" w:rsidRDefault="0076180B" w:rsidP="00B16A6B">
      <w:pPr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1、品牌建设</w:t>
      </w:r>
    </w:p>
    <w:p w:rsidR="007D0498" w:rsidRPr="003C6A89" w:rsidRDefault="00B16A6B" w:rsidP="007D0498">
      <w:pPr>
        <w:spacing w:line="56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3C6A89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Pr="003C6A89">
        <w:rPr>
          <w:rFonts w:ascii="仿宋_GB2312" w:eastAsia="仿宋_GB2312" w:hAnsi="Calibri" w:cs="Times New Roman" w:hint="eastAsia"/>
          <w:sz w:val="32"/>
          <w:szCs w:val="32"/>
        </w:rPr>
        <w:t>对新认定的驰名商标企业给</w:t>
      </w:r>
      <w:r w:rsidRPr="003C6A89">
        <w:rPr>
          <w:rFonts w:ascii="仿宋_GB2312" w:eastAsia="仿宋_GB2312" w:hAnsi="仿宋" w:cs="Arial" w:hint="eastAsia"/>
          <w:sz w:val="32"/>
          <w:szCs w:val="32"/>
        </w:rPr>
        <w:t>予100万元奖励。</w:t>
      </w:r>
      <w:r w:rsidR="00A32784" w:rsidRPr="003C6A89">
        <w:rPr>
          <w:rFonts w:ascii="仿宋_GB2312" w:eastAsia="仿宋_GB2312" w:hAnsi="Times New Roman" w:cs="Times New Roman" w:hint="eastAsia"/>
          <w:sz w:val="32"/>
          <w:szCs w:val="32"/>
        </w:rPr>
        <w:t>对获得中国质量奖、中国质量奖提名奖、安徽省政府质量奖、安徽省政府质量奖提名奖</w:t>
      </w:r>
      <w:r w:rsidR="007D0498" w:rsidRPr="003C6A89">
        <w:rPr>
          <w:rFonts w:ascii="仿宋_GB2312" w:eastAsia="仿宋_GB2312" w:hAnsi="Times New Roman" w:cs="Times New Roman" w:hint="eastAsia"/>
          <w:sz w:val="32"/>
          <w:szCs w:val="32"/>
        </w:rPr>
        <w:t>、芜湖市政府质量奖</w:t>
      </w:r>
      <w:r w:rsidR="00A32784" w:rsidRPr="003C6A89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A32784" w:rsidRPr="003C6A89">
        <w:rPr>
          <w:rFonts w:ascii="仿宋_GB2312" w:eastAsia="仿宋_GB2312" w:hAnsi="仿宋" w:cs="Arial" w:hint="eastAsia"/>
          <w:sz w:val="32"/>
          <w:szCs w:val="32"/>
        </w:rPr>
        <w:t>弋江区政府质量奖</w:t>
      </w:r>
      <w:r w:rsidR="007D0498" w:rsidRPr="003C6A89">
        <w:rPr>
          <w:rFonts w:ascii="仿宋_GB2312" w:eastAsia="仿宋_GB2312" w:hAnsi="Times New Roman" w:cs="Times New Roman" w:hint="eastAsia"/>
          <w:sz w:val="32"/>
          <w:szCs w:val="32"/>
        </w:rPr>
        <w:t>的组织分别给予</w:t>
      </w:r>
      <w:r w:rsidR="00A32784" w:rsidRPr="003C6A89">
        <w:rPr>
          <w:rFonts w:ascii="仿宋_GB2312" w:eastAsia="仿宋_GB2312" w:hAnsi="Times New Roman" w:cs="Times New Roman" w:hint="eastAsia"/>
          <w:sz w:val="32"/>
          <w:szCs w:val="32"/>
        </w:rPr>
        <w:t>300</w:t>
      </w:r>
      <w:r w:rsidR="007D0498" w:rsidRPr="003C6A89">
        <w:rPr>
          <w:rFonts w:ascii="仿宋_GB2312" w:eastAsia="仿宋_GB2312" w:hAnsi="Times New Roman" w:cs="Times New Roman" w:hint="eastAsia"/>
          <w:sz w:val="32"/>
          <w:szCs w:val="32"/>
        </w:rPr>
        <w:t>万元、50万元、</w:t>
      </w:r>
      <w:r w:rsidR="00A32784" w:rsidRPr="003C6A89">
        <w:rPr>
          <w:rFonts w:ascii="仿宋_GB2312" w:eastAsia="仿宋_GB2312" w:hAnsi="Times New Roman" w:cs="Times New Roman" w:hint="eastAsia"/>
          <w:sz w:val="32"/>
          <w:szCs w:val="32"/>
        </w:rPr>
        <w:t>110</w:t>
      </w:r>
      <w:r w:rsidR="007D0498" w:rsidRPr="003C6A89">
        <w:rPr>
          <w:rFonts w:ascii="仿宋_GB2312" w:eastAsia="仿宋_GB2312" w:hAnsi="Times New Roman" w:cs="Times New Roman" w:hint="eastAsia"/>
          <w:sz w:val="32"/>
          <w:szCs w:val="32"/>
        </w:rPr>
        <w:t>万元、10万元、</w:t>
      </w:r>
      <w:r w:rsidR="00A32784" w:rsidRPr="003C6A89">
        <w:rPr>
          <w:rFonts w:ascii="仿宋_GB2312" w:eastAsia="仿宋_GB2312" w:hAnsi="Times New Roman" w:cs="Times New Roman" w:hint="eastAsia"/>
          <w:sz w:val="32"/>
          <w:szCs w:val="32"/>
        </w:rPr>
        <w:t>90</w:t>
      </w:r>
      <w:r w:rsidR="007D0498" w:rsidRPr="003C6A89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A32784" w:rsidRPr="003C6A89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133AA0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A32784" w:rsidRPr="003C6A89">
        <w:rPr>
          <w:rFonts w:ascii="仿宋_GB2312" w:eastAsia="仿宋_GB2312" w:hAnsi="Times New Roman" w:cs="Times New Roman" w:hint="eastAsia"/>
          <w:sz w:val="32"/>
          <w:szCs w:val="32"/>
        </w:rPr>
        <w:t>0万元的一次性</w:t>
      </w:r>
      <w:r w:rsidR="007D0498" w:rsidRPr="003C6A89">
        <w:rPr>
          <w:rFonts w:ascii="仿宋_GB2312" w:eastAsia="仿宋_GB2312" w:hAnsi="Times New Roman" w:cs="Times New Roman" w:hint="eastAsia"/>
          <w:sz w:val="32"/>
          <w:szCs w:val="32"/>
        </w:rPr>
        <w:t>奖励。</w:t>
      </w:r>
    </w:p>
    <w:p w:rsidR="00B16A6B" w:rsidRPr="003C6A89" w:rsidRDefault="00B16A6B" w:rsidP="00A32784">
      <w:pPr>
        <w:spacing w:line="58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3C6A8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（二）对评定为安徽省制造业高端品牌企业的单位给予</w:t>
      </w:r>
      <w:r w:rsidR="007D0498" w:rsidRPr="003C6A89"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 w:rsidRPr="003C6A89">
        <w:rPr>
          <w:rFonts w:ascii="仿宋_GB2312" w:eastAsia="仿宋_GB2312" w:hAnsi="宋体" w:cs="宋体" w:hint="eastAsia"/>
          <w:kern w:val="0"/>
          <w:sz w:val="32"/>
          <w:szCs w:val="32"/>
        </w:rPr>
        <w:t>万元的一次性奖励</w:t>
      </w:r>
      <w:r w:rsidR="00A32784" w:rsidRPr="003C6A89">
        <w:rPr>
          <w:rFonts w:ascii="仿宋_GB2312" w:eastAsia="仿宋_GB2312" w:hAnsi="宋体" w:cs="宋体" w:hint="eastAsia"/>
          <w:kern w:val="0"/>
          <w:sz w:val="32"/>
          <w:szCs w:val="32"/>
        </w:rPr>
        <w:t>，曾获得安徽名牌奖励的追加奖励10万</w:t>
      </w:r>
      <w:r w:rsidRPr="003C6A8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D53E3" w:rsidRPr="003C6A89" w:rsidRDefault="002D53E3" w:rsidP="000B4B3A">
      <w:pPr>
        <w:pStyle w:val="a5"/>
        <w:widowControl/>
        <w:spacing w:beforeAutospacing="0" w:afterAutospacing="0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3C6A89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（三）对获得中华老字号、安徽老字号的企业，分别给予30万元、10万元一次性奖励。</w:t>
      </w:r>
    </w:p>
    <w:p w:rsidR="00B16A6B" w:rsidRPr="003C6A89" w:rsidRDefault="0076180B" w:rsidP="003C6A89">
      <w:pPr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  <w:r w:rsidR="00B16A6B" w:rsidRPr="003C6A89">
        <w:rPr>
          <w:rFonts w:ascii="黑体" w:eastAsia="黑体" w:hAnsi="黑体" w:cs="Times New Roman" w:hint="eastAsia"/>
          <w:kern w:val="0"/>
          <w:sz w:val="32"/>
          <w:szCs w:val="32"/>
        </w:rPr>
        <w:t>、标准化</w:t>
      </w:r>
      <w:r w:rsidR="008E12DA" w:rsidRPr="003C6A89">
        <w:rPr>
          <w:rFonts w:ascii="黑体" w:eastAsia="黑体" w:hAnsi="黑体" w:cs="Times New Roman" w:hint="eastAsia"/>
          <w:kern w:val="0"/>
          <w:sz w:val="32"/>
          <w:szCs w:val="32"/>
        </w:rPr>
        <w:t>与计量</w:t>
      </w:r>
    </w:p>
    <w:p w:rsidR="002D53E3" w:rsidRPr="003C6A89" w:rsidRDefault="002D53E3" w:rsidP="002D53E3">
      <w:pPr>
        <w:pStyle w:val="a5"/>
        <w:widowControl/>
        <w:spacing w:beforeAutospacing="0" w:afterAutospacing="0"/>
        <w:ind w:firstLine="420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3C6A89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</w:t>
      </w:r>
      <w:r w:rsidR="003C6A89" w:rsidRPr="003C6A89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四</w:t>
      </w:r>
      <w:r w:rsidRPr="003C6A89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）对主导研制国际标准、国家标准、行业标准、地方标准（含计量技术法规、团体标准）的单位分别奖励120万元、50万元、30万元、5万元，对参与研制（排名前三位）国家标准、行业标准的单位分别奖励30万元、10万元。</w:t>
      </w:r>
    </w:p>
    <w:p w:rsidR="003C6A89" w:rsidRDefault="002D53E3" w:rsidP="003C6A89">
      <w:pPr>
        <w:pStyle w:val="a5"/>
        <w:widowControl/>
        <w:spacing w:beforeAutospacing="0" w:afterAutospacing="0"/>
        <w:ind w:firstLine="420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3C6A89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</w:t>
      </w:r>
      <w:r w:rsidR="003C6A89" w:rsidRPr="003C6A89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五</w:t>
      </w:r>
      <w:r w:rsidRPr="003C6A89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）对创建国家级、省级标准化示范试点项目通过验收的，对项目主要承担单位分别奖励15万元、10万元；对新通过验收的省级技术标准创新基地的奖励30万元。对获评国家级标准创新贡献奖的单位奖励30万元；对获评安徽省标准创新贡献奖一等奖、二等奖、三等奖的单位，分别奖励20万元、15万元、10万元。对获评国家级、省级企业标准领跑者的单位分别奖励30万元、15万元。</w:t>
      </w:r>
    </w:p>
    <w:p w:rsidR="00B16A6B" w:rsidRPr="003C6A89" w:rsidRDefault="0076180B" w:rsidP="003C6A89">
      <w:pPr>
        <w:pStyle w:val="a5"/>
        <w:widowControl/>
        <w:spacing w:beforeAutospacing="0" w:afterAutospacing="0"/>
        <w:ind w:firstLineChars="230" w:firstLine="736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</w:t>
      </w:r>
      <w:r w:rsidR="00B16A6B" w:rsidRPr="003C6A89">
        <w:rPr>
          <w:rFonts w:ascii="黑体" w:eastAsia="黑体" w:hAnsi="黑体" w:hint="eastAsia"/>
          <w:sz w:val="32"/>
          <w:szCs w:val="32"/>
        </w:rPr>
        <w:t>、检验检测</w:t>
      </w:r>
    </w:p>
    <w:p w:rsidR="000B4B3A" w:rsidRPr="003C6A89" w:rsidRDefault="000B4B3A" w:rsidP="000B4B3A">
      <w:pPr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0B4B3A">
        <w:rPr>
          <w:rFonts w:ascii="仿宋_GB2312" w:eastAsia="仿宋_GB2312" w:hAnsi="微软雅黑" w:cs="宋体" w:hint="eastAsia"/>
          <w:kern w:val="0"/>
          <w:sz w:val="32"/>
          <w:szCs w:val="32"/>
        </w:rPr>
        <w:t>（六）省内外龙头产品检验检测机构在弋设立分支机构，落户并正常运营满1年的，一次性给予落户费60万元。检验检测机构通过质量、环境和职业健康管理体系三合一认证的，给予12万元一次性奖补；通过其中之一认证的，给予</w:t>
      </w:r>
      <w:r w:rsidRPr="000B4B3A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3.6万元一次性奖补。促进检验检测机构参与国际交流，每年达成1 个以上国际检测认证实验室互认的，给予该机构60 万元一次性奖补。</w:t>
      </w:r>
    </w:p>
    <w:p w:rsidR="00C3379C" w:rsidRPr="003C6A89" w:rsidRDefault="00C3379C" w:rsidP="00C3379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3379C">
        <w:rPr>
          <w:rFonts w:ascii="仿宋_GB2312" w:eastAsia="仿宋_GB2312" w:hAnsi="Calibri" w:cs="Times New Roman" w:hint="eastAsia"/>
          <w:sz w:val="32"/>
          <w:szCs w:val="32"/>
        </w:rPr>
        <w:t>（七）</w:t>
      </w:r>
      <w:r w:rsidRPr="00C3379C">
        <w:rPr>
          <w:rFonts w:ascii="仿宋_GB2312" w:eastAsia="仿宋_GB2312" w:hAnsi="宋体" w:cs="Times New Roman" w:hint="eastAsia"/>
          <w:sz w:val="32"/>
          <w:szCs w:val="32"/>
        </w:rPr>
        <w:t>检验检测公司服务于本地制造业的服务额首次达到500万元、2000万元、5000万元、2亿元及以上的，在执行市级有关奖补文件的基础上，额外给予5万、25万、75万、100万元的奖励。产品检验检测企业（机构）当年营业收入首次突破500万元的，给予营业收入6%的一次性奖励；当年营业收入首次突破1000万元的，给予营业收入7.2%的一次性奖励；当年营业收入首次突破2000万元及以上的，给予营业收入12%的一次性奖励，最高不超过500万元。</w:t>
      </w:r>
    </w:p>
    <w:p w:rsidR="003C76ED" w:rsidRPr="003C6A89" w:rsidRDefault="003C6A89" w:rsidP="00C3379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C6A89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（八）</w:t>
      </w:r>
      <w:r w:rsidR="003C76ED" w:rsidRPr="003C6A89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开展省级以上检验检测机构绩效评价，对获得优秀等次的国家级、省级检验检测机构分别给予最高70万元、40万元一次性奖励。</w:t>
      </w:r>
      <w:r w:rsidR="006A366D" w:rsidRPr="003C76ED">
        <w:rPr>
          <w:rFonts w:ascii="仿宋_GB2312" w:eastAsia="仿宋_GB2312" w:hAnsi="宋体" w:cs="Times New Roman" w:hint="eastAsia"/>
          <w:sz w:val="32"/>
          <w:szCs w:val="32"/>
        </w:rPr>
        <w:t>对经认定为运营优良的院士工作站和博士后工作站给予最高5万元一次性奖励。</w:t>
      </w:r>
    </w:p>
    <w:p w:rsidR="003C76ED" w:rsidRPr="003C6A89" w:rsidRDefault="0076180B" w:rsidP="003C6A89">
      <w:pPr>
        <w:pStyle w:val="a5"/>
        <w:widowControl/>
        <w:spacing w:beforeAutospacing="0" w:afterAutospacing="0"/>
        <w:ind w:firstLineChars="230" w:firstLine="736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</w:t>
      </w:r>
      <w:r w:rsidR="0009120E" w:rsidRPr="003C6A89">
        <w:rPr>
          <w:rFonts w:ascii="黑体" w:eastAsia="黑体" w:hAnsi="黑体" w:hint="eastAsia"/>
          <w:sz w:val="32"/>
          <w:szCs w:val="32"/>
        </w:rPr>
        <w:t>、认证认可与科技研发</w:t>
      </w:r>
    </w:p>
    <w:p w:rsidR="0009120E" w:rsidRPr="003C6A89" w:rsidRDefault="003C6A89" w:rsidP="0009120E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C6A89">
        <w:rPr>
          <w:rFonts w:ascii="仿宋_GB2312" w:eastAsia="仿宋_GB2312" w:hAnsi="宋体" w:cs="Times New Roman" w:hint="eastAsia"/>
          <w:sz w:val="32"/>
          <w:szCs w:val="32"/>
        </w:rPr>
        <w:t>（九）</w:t>
      </w:r>
      <w:r w:rsidR="0009120E" w:rsidRPr="003C6A89">
        <w:rPr>
          <w:rFonts w:ascii="仿宋_GB2312" w:eastAsia="仿宋_GB2312" w:hAnsi="宋体" w:cs="Times New Roman" w:hint="eastAsia"/>
          <w:sz w:val="32"/>
          <w:szCs w:val="32"/>
        </w:rPr>
        <w:t>对首次通过质量、环境或职业健康其中一个管理体系认证的企业，给予2万元奖励。对首次通过三合一认证（质量、环境或职业健康）管理体系认证的企业，给予6万元奖励。</w:t>
      </w:r>
    </w:p>
    <w:p w:rsidR="006A366D" w:rsidRPr="0001785D" w:rsidRDefault="003C6A89" w:rsidP="0001785D">
      <w:pPr>
        <w:widowControl/>
        <w:ind w:firstLineChars="200" w:firstLine="640"/>
        <w:jc w:val="left"/>
        <w:textAlignment w:val="center"/>
        <w:rPr>
          <w:rFonts w:ascii="仿宋_GB2312" w:eastAsia="仿宋_GB2312" w:hAnsi="宋体" w:cs="Times New Roman"/>
          <w:sz w:val="32"/>
          <w:szCs w:val="32"/>
        </w:rPr>
      </w:pPr>
      <w:r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（十）</w:t>
      </w:r>
      <w:r w:rsidR="0009120E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当年对新认定的国家实验室、国家技术创新中心以及国家级制造业创新中心、工程研究中心、重点实验室、</w:t>
      </w:r>
      <w:r w:rsidR="0009120E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>工业设计中心（企业）、国家级检验检测（产业计量测试）机构，给予450万元一次性奖励；对新认定的国家级企业技术中心、CNAS（中国合格评定国家认可委员会）实验室、国家计量-认证（CMA）的检验检测中心（企业），给予120万元一次性奖励；对新认定的安徽省（重点）实验室、安徽省技术创新中心给予1</w:t>
      </w:r>
      <w:r w:rsidR="00710F2C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</w:t>
      </w:r>
      <w:r w:rsidR="0009120E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0万元一次性奖励；对新认定的安徽省新型研发机构、省级制造业创新中心、工程（技术）研究中心、工程（重点）实验室、工业设计中心（企业）、检验检测（产业计量测试）中心（企业）给予</w:t>
      </w:r>
      <w:r w:rsidR="00710F2C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6</w:t>
      </w:r>
      <w:r w:rsidR="0009120E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0万元一次性奖励；对新认定的省级计量认证（CMA）检验检测中心（企业），给予</w:t>
      </w:r>
      <w:r w:rsidR="00710F2C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4</w:t>
      </w:r>
      <w:r w:rsidR="0009120E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0万元一次性奖励；对新认定的院士工作站和博士后工作站，给予1</w:t>
      </w:r>
      <w:r w:rsidR="00710F2C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5</w:t>
      </w:r>
      <w:r w:rsidR="0009120E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万元一次性奖励。</w:t>
      </w:r>
      <w:r w:rsidR="006A366D" w:rsidRPr="003C76ED">
        <w:rPr>
          <w:rFonts w:ascii="仿宋_GB2312" w:eastAsia="仿宋_GB2312" w:hAnsi="宋体" w:cs="Times New Roman" w:hint="eastAsia"/>
          <w:sz w:val="32"/>
          <w:szCs w:val="32"/>
        </w:rPr>
        <w:t>对经认定的区企业技术创新中心，给予5万元一次性奖励。</w:t>
      </w:r>
    </w:p>
    <w:p w:rsidR="008419DE" w:rsidRPr="00C3379C" w:rsidRDefault="003C6A89" w:rsidP="0001785D">
      <w:pPr>
        <w:pStyle w:val="a5"/>
        <w:widowControl/>
        <w:spacing w:beforeAutospacing="0" w:afterAutospacing="0"/>
        <w:ind w:firstLineChars="229" w:firstLine="733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（十一）</w:t>
      </w:r>
      <w:r w:rsidR="0009120E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当年对国家实验室、国家技术创新中心以及国家级工程（技术）研究中心、工程（重点）实验室、制造业创新中心、企业技术中心、工业设计中心（企业）、国家检验检测中心，在国家组织的运行评估中获优秀等次的，给予1</w:t>
      </w:r>
      <w:r w:rsidR="006A366D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</w:t>
      </w:r>
      <w:r w:rsidR="0009120E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0万元一次性奖励。开展省级以上研发机构绩效评价，对获得优秀等次的国家级、省级研发机构分别给予</w:t>
      </w:r>
      <w:r w:rsidR="006A366D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最高</w:t>
      </w:r>
      <w:r w:rsidR="0009120E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</w:t>
      </w:r>
      <w:r w:rsidR="006A366D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</w:t>
      </w:r>
      <w:r w:rsidR="0009120E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0万元、</w:t>
      </w:r>
      <w:r w:rsidR="006A366D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6</w:t>
      </w:r>
      <w:r w:rsidR="0009120E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0万元一次性奖励</w:t>
      </w:r>
      <w:r w:rsidR="006A366D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。</w:t>
      </w:r>
    </w:p>
    <w:p w:rsidR="00B16A6B" w:rsidRPr="003C6A89" w:rsidRDefault="0076180B" w:rsidP="003C6A89">
      <w:pPr>
        <w:pStyle w:val="a5"/>
        <w:widowControl/>
        <w:spacing w:beforeAutospacing="0" w:afterAutospacing="0"/>
        <w:ind w:firstLineChars="230" w:firstLine="736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</w:t>
      </w:r>
      <w:r w:rsidR="00B16A6B" w:rsidRPr="003C6A89">
        <w:rPr>
          <w:rFonts w:ascii="黑体" w:eastAsia="黑体" w:hAnsi="黑体" w:hint="eastAsia"/>
          <w:sz w:val="32"/>
          <w:szCs w:val="32"/>
        </w:rPr>
        <w:t>、知识产权</w:t>
      </w:r>
    </w:p>
    <w:p w:rsidR="0052236F" w:rsidRPr="003C6A89" w:rsidRDefault="003C6A89" w:rsidP="0052236F">
      <w:pPr>
        <w:spacing w:line="580" w:lineRule="exact"/>
        <w:ind w:firstLine="630"/>
        <w:rPr>
          <w:rFonts w:ascii="仿宋_GB2312" w:eastAsia="仿宋_GB2312" w:hAnsi="仿宋" w:cs="Arial"/>
          <w:sz w:val="32"/>
          <w:szCs w:val="32"/>
        </w:rPr>
      </w:pPr>
      <w:r w:rsidRPr="003C6A89">
        <w:rPr>
          <w:rFonts w:ascii="仿宋_GB2312" w:eastAsia="仿宋_GB2312" w:hAnsi="Calibri" w:cs="Times New Roman" w:hint="eastAsia"/>
          <w:sz w:val="32"/>
          <w:szCs w:val="32"/>
        </w:rPr>
        <w:t>（十二</w:t>
      </w:r>
      <w:r w:rsidR="0052236F" w:rsidRPr="003C6A89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52236F" w:rsidRPr="003C6A89">
        <w:rPr>
          <w:rFonts w:ascii="仿宋_GB2312" w:eastAsia="仿宋_GB2312" w:hAnsi="仿宋" w:cs="Arial" w:hint="eastAsia"/>
          <w:sz w:val="32"/>
          <w:szCs w:val="32"/>
        </w:rPr>
        <w:t>对商标申请注册实施奖励。对每件新核准注册</w:t>
      </w:r>
      <w:r w:rsidR="0052236F" w:rsidRPr="003C6A89">
        <w:rPr>
          <w:rFonts w:ascii="仿宋_GB2312" w:eastAsia="仿宋_GB2312" w:hAnsi="仿宋" w:cs="Arial" w:hint="eastAsia"/>
          <w:sz w:val="32"/>
          <w:szCs w:val="32"/>
        </w:rPr>
        <w:lastRenderedPageBreak/>
        <w:t>的地理标志每件以奖代补5万元，对经核准注册的集体、证明商标每件给予奖励5万元。对新申请注册并获受理的商标每件给予政府奖励300元。</w:t>
      </w:r>
    </w:p>
    <w:p w:rsidR="0052236F" w:rsidRPr="0001785D" w:rsidRDefault="003C6A89" w:rsidP="0052236F">
      <w:pPr>
        <w:spacing w:line="580" w:lineRule="exact"/>
        <w:ind w:firstLine="63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（十三）</w:t>
      </w:r>
      <w:r w:rsidR="003714B0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支持发明专利创造。被授予国外发明专利的，每件发明专利经一国授权给予2万元资助，最多不超过5个国家；被授予中国发明专利的，每件给予1万元资助。发明专利自授权当年起6年内给予实际缴纳年费80%补助，每年兑现一次。</w:t>
      </w:r>
    </w:p>
    <w:p w:rsidR="0052236F" w:rsidRPr="0001785D" w:rsidRDefault="003C6A89" w:rsidP="0052236F">
      <w:pPr>
        <w:spacing w:line="580" w:lineRule="exact"/>
        <w:ind w:firstLine="63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（十四）</w:t>
      </w:r>
      <w:r w:rsidR="003714B0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培育知识产权优势企业。在国家、省奖励基础上，进一步加大知识产权优势企业培育力度，新认定的国家知识产权示范、优势企业分别给予50万元、20万元一次性奖励，新认定的省知识产权示范、优势企业分别给予20万元、10万元一次性奖励。对获得国家专利金奖、银奖、优秀奖的单位，分别给予</w:t>
      </w:r>
      <w:r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7</w:t>
      </w:r>
      <w:r w:rsidR="003714B0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0万元、</w:t>
      </w:r>
      <w:r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4</w:t>
      </w:r>
      <w:r w:rsidR="003714B0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0万元、2</w:t>
      </w:r>
      <w:r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5</w:t>
      </w:r>
      <w:r w:rsidR="003714B0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万元一次性奖励；对获得省专利金奖、银奖、优秀奖的单位，分别给予2</w:t>
      </w:r>
      <w:r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8</w:t>
      </w:r>
      <w:r w:rsidR="003714B0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万元、</w:t>
      </w:r>
      <w:r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20</w:t>
      </w:r>
      <w:r w:rsidR="003714B0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万元、1</w:t>
      </w:r>
      <w:r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</w:t>
      </w:r>
      <w:r w:rsidR="003714B0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万元一次性奖励。对首次通过国家知识产权管理规范认证的企业，当年经核查其有效运行的给予</w:t>
      </w:r>
      <w:r w:rsidR="0052236F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10</w:t>
      </w:r>
      <w:r w:rsidR="003714B0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万元奖励。</w:t>
      </w:r>
    </w:p>
    <w:p w:rsidR="00D8047E" w:rsidRPr="0001785D" w:rsidRDefault="003C6A89" w:rsidP="00C1478B">
      <w:pPr>
        <w:spacing w:line="580" w:lineRule="exact"/>
        <w:ind w:firstLine="630"/>
        <w:rPr>
          <w:rFonts w:ascii="仿宋_GB2312" w:eastAsia="仿宋_GB2312" w:hAnsi="仿宋" w:cs="Arial"/>
          <w:sz w:val="32"/>
          <w:szCs w:val="32"/>
        </w:rPr>
      </w:pPr>
      <w:r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（十五）</w:t>
      </w:r>
      <w:r w:rsidR="003714B0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支持知识产权服务平台建设。对经市政府批准组建的战略性新兴产业知识产权（专利）联盟内，年发明专利授权量达10件以上（含10件）的前10位企事业单位</w:t>
      </w:r>
      <w:r w:rsidR="00C1478B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中，位于我区的</w:t>
      </w:r>
      <w:r w:rsidR="003714B0" w:rsidRPr="0001785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分别给予10万元奖励。专利池内发明专利授权后第7年（含）以后的年费给予80%补助。</w:t>
      </w:r>
    </w:p>
    <w:p w:rsidR="00D8047E" w:rsidRPr="003C6A89" w:rsidRDefault="003C6A89" w:rsidP="00C1478B">
      <w:pPr>
        <w:spacing w:line="58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 w:rsidRPr="003C6A89">
        <w:rPr>
          <w:rFonts w:ascii="仿宋_GB2312" w:eastAsia="仿宋_GB2312" w:hAnsi="仿宋" w:cs="Arial" w:hint="eastAsia"/>
          <w:sz w:val="32"/>
          <w:szCs w:val="32"/>
        </w:rPr>
        <w:t>（十六）</w:t>
      </w:r>
      <w:r w:rsidR="00C1478B" w:rsidRPr="003C6A89">
        <w:rPr>
          <w:rFonts w:ascii="仿宋_GB2312" w:eastAsia="仿宋_GB2312" w:hAnsi="仿宋" w:cs="Arial" w:hint="eastAsia"/>
          <w:sz w:val="32"/>
          <w:szCs w:val="32"/>
        </w:rPr>
        <w:t>提升促进发明专利运用管理。</w:t>
      </w:r>
      <w:r w:rsidRPr="003C6A89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对代理发明专利</w:t>
      </w:r>
      <w:r w:rsidRPr="003C6A89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>当年获得授权的专利代理机构，给予每件1000元奖励。</w:t>
      </w:r>
      <w:r w:rsidR="00D8047E" w:rsidRPr="003C6A89">
        <w:rPr>
          <w:rFonts w:ascii="仿宋_GB2312" w:eastAsia="仿宋_GB2312" w:hAnsi="仿宋" w:cs="Arial" w:hint="eastAsia"/>
          <w:sz w:val="32"/>
          <w:szCs w:val="32"/>
        </w:rPr>
        <w:t>对当年代理我区发明专利申请超50件且授权量达到10件（无涉及非正常申请行为的）的专利代理机构，一次性奖励5万元；对当年代理我区发明专利申请超100件且授权量达到30件（无涉及非正常申请行为的）的专利代理机构，一次性奖励10万元。因经营、科研等需要引进芜湖市外发明专利技术成果的，且在专利授权之日起</w:t>
      </w:r>
      <w:r w:rsidRPr="003C6A89">
        <w:rPr>
          <w:rFonts w:ascii="仿宋_GB2312" w:eastAsia="仿宋_GB2312" w:hAnsi="仿宋" w:cs="Arial" w:hint="eastAsia"/>
          <w:sz w:val="32"/>
          <w:szCs w:val="32"/>
        </w:rPr>
        <w:t>3</w:t>
      </w:r>
      <w:r w:rsidR="00D8047E" w:rsidRPr="003C6A89">
        <w:rPr>
          <w:rFonts w:ascii="仿宋_GB2312" w:eastAsia="仿宋_GB2312" w:hAnsi="仿宋" w:cs="Arial" w:hint="eastAsia"/>
          <w:sz w:val="32"/>
          <w:szCs w:val="32"/>
        </w:rPr>
        <w:t>年内转入弋江区并承诺此后 6年内不向弋江区外转让的发明专利，给予每件1万元补助。</w:t>
      </w:r>
    </w:p>
    <w:p w:rsidR="00B16A6B" w:rsidRPr="003C6A89" w:rsidRDefault="0076180B" w:rsidP="003C6A89">
      <w:pPr>
        <w:pStyle w:val="a5"/>
        <w:widowControl/>
        <w:spacing w:beforeAutospacing="0" w:afterAutospacing="0"/>
        <w:ind w:firstLineChars="230" w:firstLine="736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 w:rsidR="00B16A6B" w:rsidRPr="003C6A89">
        <w:rPr>
          <w:rFonts w:ascii="黑体" w:eastAsia="黑体" w:hAnsi="黑体" w:hint="eastAsia"/>
          <w:sz w:val="32"/>
          <w:szCs w:val="32"/>
        </w:rPr>
        <w:t>、缺陷召回</w:t>
      </w:r>
    </w:p>
    <w:p w:rsidR="00B16A6B" w:rsidRDefault="003C6A89" w:rsidP="00B16A6B">
      <w:pPr>
        <w:spacing w:line="58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 w:rsidRPr="003C6A89">
        <w:rPr>
          <w:rFonts w:ascii="仿宋_GB2312" w:eastAsia="仿宋_GB2312" w:hAnsi="仿宋" w:cs="Arial" w:hint="eastAsia"/>
          <w:sz w:val="32"/>
          <w:szCs w:val="32"/>
        </w:rPr>
        <w:t>（十七）</w:t>
      </w:r>
      <w:r w:rsidR="00B16A6B" w:rsidRPr="003C6A89">
        <w:rPr>
          <w:rFonts w:ascii="仿宋_GB2312" w:eastAsia="仿宋_GB2312" w:hAnsi="仿宋" w:cs="Arial" w:hint="eastAsia"/>
          <w:sz w:val="32"/>
          <w:szCs w:val="32"/>
        </w:rPr>
        <w:t>鼓励消费品生产企业</w:t>
      </w:r>
      <w:r w:rsidR="00B16A6B" w:rsidRPr="003C6A89">
        <w:rPr>
          <w:rFonts w:ascii="仿宋_GB2312" w:eastAsia="仿宋_GB2312" w:hAnsi="Calibri" w:cs="Times New Roman" w:hint="eastAsia"/>
          <w:sz w:val="32"/>
          <w:szCs w:val="32"/>
        </w:rPr>
        <w:t>主动履行召回义务</w:t>
      </w:r>
      <w:r w:rsidR="00B16A6B" w:rsidRPr="003C6A89">
        <w:rPr>
          <w:rFonts w:ascii="仿宋_GB2312" w:eastAsia="仿宋_GB2312" w:hAnsi="仿宋" w:cs="Arial" w:hint="eastAsia"/>
          <w:sz w:val="32"/>
          <w:szCs w:val="32"/>
        </w:rPr>
        <w:t>，对在</w:t>
      </w:r>
      <w:r w:rsidRPr="003C6A89">
        <w:rPr>
          <w:rFonts w:ascii="仿宋_GB2312" w:eastAsia="仿宋_GB2312" w:hAnsi="仿宋" w:cs="Arial" w:hint="eastAsia"/>
          <w:sz w:val="32"/>
          <w:szCs w:val="32"/>
        </w:rPr>
        <w:t>区</w:t>
      </w:r>
      <w:r w:rsidR="00B16A6B" w:rsidRPr="003C6A89">
        <w:rPr>
          <w:rFonts w:ascii="仿宋_GB2312" w:eastAsia="仿宋_GB2312" w:hAnsi="仿宋" w:cs="Arial" w:hint="eastAsia"/>
          <w:sz w:val="32"/>
          <w:szCs w:val="32"/>
        </w:rPr>
        <w:t>市场监管局监督下主动实行召回、并在省级以上召回网站发布公告的，由</w:t>
      </w:r>
      <w:r w:rsidRPr="003C6A89">
        <w:rPr>
          <w:rFonts w:ascii="仿宋_GB2312" w:eastAsia="仿宋_GB2312" w:hAnsi="仿宋" w:cs="Arial" w:hint="eastAsia"/>
          <w:sz w:val="32"/>
          <w:szCs w:val="32"/>
        </w:rPr>
        <w:t>区</w:t>
      </w:r>
      <w:r w:rsidR="00B16A6B" w:rsidRPr="003C6A89">
        <w:rPr>
          <w:rFonts w:ascii="仿宋_GB2312" w:eastAsia="仿宋_GB2312" w:hAnsi="仿宋" w:cs="Arial" w:hint="eastAsia"/>
          <w:sz w:val="32"/>
          <w:szCs w:val="32"/>
        </w:rPr>
        <w:t>市场监管局核定货值金额后，按照货值金额（1万元以上，含1万元）10%的比例进行补贴，单个企业每年最高补贴不超过10万元。</w:t>
      </w:r>
    </w:p>
    <w:p w:rsidR="008431BA" w:rsidRPr="00036555" w:rsidRDefault="00093380" w:rsidP="008431BA">
      <w:pPr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7</w:t>
      </w:r>
      <w:r w:rsidR="008431BA" w:rsidRPr="00036555">
        <w:rPr>
          <w:rFonts w:ascii="黑体" w:eastAsia="黑体" w:hAnsi="黑体" w:cs="Times New Roman" w:hint="eastAsia"/>
          <w:kern w:val="0"/>
          <w:sz w:val="32"/>
          <w:szCs w:val="32"/>
        </w:rPr>
        <w:t>、现代服务业</w:t>
      </w:r>
    </w:p>
    <w:p w:rsidR="008431BA" w:rsidRPr="0002682D" w:rsidRDefault="008431BA" w:rsidP="00E315EA">
      <w:pPr>
        <w:spacing w:line="58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 w:rsidRPr="0002682D">
        <w:rPr>
          <w:rFonts w:ascii="仿宋_GB2312" w:eastAsia="仿宋_GB2312" w:hAnsi="仿宋" w:cs="Arial" w:hint="eastAsia"/>
          <w:sz w:val="32"/>
          <w:szCs w:val="32"/>
        </w:rPr>
        <w:t>（</w:t>
      </w:r>
      <w:r w:rsidR="00093380" w:rsidRPr="0002682D">
        <w:rPr>
          <w:rFonts w:ascii="仿宋_GB2312" w:eastAsia="仿宋_GB2312" w:hAnsi="仿宋" w:cs="Arial" w:hint="eastAsia"/>
          <w:sz w:val="32"/>
          <w:szCs w:val="32"/>
        </w:rPr>
        <w:t>十八</w:t>
      </w:r>
      <w:r w:rsidRPr="0002682D">
        <w:rPr>
          <w:rFonts w:ascii="仿宋_GB2312" w:eastAsia="仿宋_GB2312" w:hAnsi="仿宋" w:cs="Arial" w:hint="eastAsia"/>
          <w:sz w:val="32"/>
          <w:szCs w:val="32"/>
        </w:rPr>
        <w:t>）</w:t>
      </w:r>
      <w:r w:rsidRPr="0002682D">
        <w:rPr>
          <w:rFonts w:ascii="仿宋_GB2312" w:eastAsia="仿宋_GB2312" w:hAnsi="仿宋" w:cs="Arial"/>
          <w:sz w:val="32"/>
          <w:szCs w:val="32"/>
        </w:rPr>
        <w:t>服务业集聚区当年获批国家级服务业示范园区，一次性奖励300万元；当年获批省级服务业示范园区，一次性奖励100万元；当年获批省级服务业集聚区，一次性奖励50万元；当年获批市级服务业集聚区，一次性奖励30万元。</w:t>
      </w:r>
    </w:p>
    <w:p w:rsidR="008431BA" w:rsidRPr="0002682D" w:rsidRDefault="008431BA" w:rsidP="00E315EA">
      <w:pPr>
        <w:spacing w:line="58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 w:rsidRPr="0002682D">
        <w:rPr>
          <w:rFonts w:ascii="仿宋_GB2312" w:eastAsia="仿宋_GB2312" w:hAnsi="仿宋" w:cs="Arial" w:hint="eastAsia"/>
          <w:sz w:val="32"/>
          <w:szCs w:val="32"/>
        </w:rPr>
        <w:t>（</w:t>
      </w:r>
      <w:r w:rsidR="00093380" w:rsidRPr="0002682D">
        <w:rPr>
          <w:rFonts w:ascii="仿宋_GB2312" w:eastAsia="仿宋_GB2312" w:hAnsi="仿宋" w:cs="Arial" w:hint="eastAsia"/>
          <w:sz w:val="32"/>
          <w:szCs w:val="32"/>
        </w:rPr>
        <w:t>十九</w:t>
      </w:r>
      <w:r w:rsidRPr="0002682D">
        <w:rPr>
          <w:rFonts w:ascii="仿宋_GB2312" w:eastAsia="仿宋_GB2312" w:hAnsi="仿宋" w:cs="Arial" w:hint="eastAsia"/>
          <w:sz w:val="32"/>
          <w:szCs w:val="32"/>
        </w:rPr>
        <w:t>）</w:t>
      </w:r>
      <w:r w:rsidRPr="0002682D">
        <w:rPr>
          <w:rFonts w:ascii="仿宋_GB2312" w:eastAsia="仿宋_GB2312" w:hAnsi="仿宋" w:cs="Arial"/>
          <w:sz w:val="32"/>
          <w:szCs w:val="32"/>
        </w:rPr>
        <w:t>支持物流、供应链、工业设计、人力资源、检验检测等生产性服务业集群化、平台化、融合化发展。该类公司服务于本地制造业的服务额首次达到500万</w:t>
      </w:r>
      <w:r w:rsidRPr="0002682D">
        <w:rPr>
          <w:rFonts w:ascii="仿宋_GB2312" w:eastAsia="仿宋_GB2312" w:hAnsi="仿宋" w:cs="Arial" w:hint="eastAsia"/>
          <w:sz w:val="32"/>
          <w:szCs w:val="32"/>
        </w:rPr>
        <w:t>元</w:t>
      </w:r>
      <w:r w:rsidRPr="0002682D">
        <w:rPr>
          <w:rFonts w:ascii="仿宋_GB2312" w:eastAsia="仿宋_GB2312" w:hAnsi="仿宋" w:cs="Arial"/>
          <w:sz w:val="32"/>
          <w:szCs w:val="32"/>
        </w:rPr>
        <w:t>、2000万</w:t>
      </w:r>
      <w:r w:rsidRPr="0002682D">
        <w:rPr>
          <w:rFonts w:ascii="仿宋_GB2312" w:eastAsia="仿宋_GB2312" w:hAnsi="仿宋" w:cs="Arial" w:hint="eastAsia"/>
          <w:sz w:val="32"/>
          <w:szCs w:val="32"/>
        </w:rPr>
        <w:lastRenderedPageBreak/>
        <w:t>元</w:t>
      </w:r>
      <w:r w:rsidRPr="0002682D">
        <w:rPr>
          <w:rFonts w:ascii="仿宋_GB2312" w:eastAsia="仿宋_GB2312" w:hAnsi="仿宋" w:cs="Arial"/>
          <w:sz w:val="32"/>
          <w:szCs w:val="32"/>
        </w:rPr>
        <w:t>、5000万</w:t>
      </w:r>
      <w:r w:rsidRPr="0002682D">
        <w:rPr>
          <w:rFonts w:ascii="仿宋_GB2312" w:eastAsia="仿宋_GB2312" w:hAnsi="仿宋" w:cs="Arial" w:hint="eastAsia"/>
          <w:sz w:val="32"/>
          <w:szCs w:val="32"/>
        </w:rPr>
        <w:t>元</w:t>
      </w:r>
      <w:r w:rsidRPr="0002682D">
        <w:rPr>
          <w:rFonts w:ascii="仿宋_GB2312" w:eastAsia="仿宋_GB2312" w:hAnsi="仿宋" w:cs="Arial"/>
          <w:sz w:val="32"/>
          <w:szCs w:val="32"/>
        </w:rPr>
        <w:t>、2亿元及以上的，分别</w:t>
      </w:r>
      <w:r w:rsidRPr="0002682D">
        <w:rPr>
          <w:rFonts w:ascii="仿宋_GB2312" w:eastAsia="仿宋_GB2312" w:hAnsi="仿宋" w:cs="Arial" w:hint="eastAsia"/>
          <w:sz w:val="32"/>
          <w:szCs w:val="32"/>
        </w:rPr>
        <w:t>给予</w:t>
      </w:r>
      <w:r w:rsidRPr="0002682D">
        <w:rPr>
          <w:rFonts w:ascii="仿宋_GB2312" w:eastAsia="仿宋_GB2312" w:hAnsi="仿宋" w:cs="Arial"/>
          <w:sz w:val="32"/>
          <w:szCs w:val="32"/>
        </w:rPr>
        <w:t>10万</w:t>
      </w:r>
      <w:r w:rsidRPr="0002682D">
        <w:rPr>
          <w:rFonts w:ascii="仿宋_GB2312" w:eastAsia="仿宋_GB2312" w:hAnsi="仿宋" w:cs="Arial" w:hint="eastAsia"/>
          <w:sz w:val="32"/>
          <w:szCs w:val="32"/>
        </w:rPr>
        <w:t>元</w:t>
      </w:r>
      <w:r w:rsidRPr="0002682D">
        <w:rPr>
          <w:rFonts w:ascii="仿宋_GB2312" w:eastAsia="仿宋_GB2312" w:hAnsi="仿宋" w:cs="Arial"/>
          <w:sz w:val="32"/>
          <w:szCs w:val="32"/>
        </w:rPr>
        <w:t>、50万</w:t>
      </w:r>
      <w:r w:rsidRPr="0002682D">
        <w:rPr>
          <w:rFonts w:ascii="仿宋_GB2312" w:eastAsia="仿宋_GB2312" w:hAnsi="仿宋" w:cs="Arial" w:hint="eastAsia"/>
          <w:sz w:val="32"/>
          <w:szCs w:val="32"/>
        </w:rPr>
        <w:t>元</w:t>
      </w:r>
      <w:r w:rsidRPr="0002682D">
        <w:rPr>
          <w:rFonts w:ascii="仿宋_GB2312" w:eastAsia="仿宋_GB2312" w:hAnsi="仿宋" w:cs="Arial"/>
          <w:sz w:val="32"/>
          <w:szCs w:val="32"/>
        </w:rPr>
        <w:t>、150万</w:t>
      </w:r>
      <w:r w:rsidRPr="0002682D">
        <w:rPr>
          <w:rFonts w:ascii="仿宋_GB2312" w:eastAsia="仿宋_GB2312" w:hAnsi="仿宋" w:cs="Arial" w:hint="eastAsia"/>
          <w:sz w:val="32"/>
          <w:szCs w:val="32"/>
        </w:rPr>
        <w:t>元</w:t>
      </w:r>
      <w:r w:rsidRPr="0002682D">
        <w:rPr>
          <w:rFonts w:ascii="仿宋_GB2312" w:eastAsia="仿宋_GB2312" w:hAnsi="仿宋" w:cs="Arial"/>
          <w:sz w:val="32"/>
          <w:szCs w:val="32"/>
        </w:rPr>
        <w:t>、200万</w:t>
      </w:r>
      <w:r w:rsidRPr="0002682D">
        <w:rPr>
          <w:rFonts w:ascii="仿宋_GB2312" w:eastAsia="仿宋_GB2312" w:hAnsi="仿宋" w:cs="Arial" w:hint="eastAsia"/>
          <w:sz w:val="32"/>
          <w:szCs w:val="32"/>
        </w:rPr>
        <w:t>元</w:t>
      </w:r>
      <w:r w:rsidRPr="0002682D">
        <w:rPr>
          <w:rFonts w:ascii="仿宋_GB2312" w:eastAsia="仿宋_GB2312" w:hAnsi="仿宋" w:cs="Arial"/>
          <w:sz w:val="32"/>
          <w:szCs w:val="32"/>
        </w:rPr>
        <w:t>的奖励。</w:t>
      </w:r>
    </w:p>
    <w:p w:rsidR="008431BA" w:rsidRPr="0002682D" w:rsidRDefault="008431BA" w:rsidP="008431BA">
      <w:pPr>
        <w:spacing w:line="580" w:lineRule="exact"/>
        <w:ind w:firstLine="420"/>
        <w:rPr>
          <w:rFonts w:ascii="仿宋_GB2312" w:eastAsia="仿宋_GB2312" w:hAnsi="仿宋" w:cs="Arial"/>
          <w:sz w:val="32"/>
          <w:szCs w:val="32"/>
        </w:rPr>
      </w:pPr>
      <w:r w:rsidRPr="0002682D">
        <w:rPr>
          <w:rFonts w:ascii="仿宋_GB2312" w:eastAsia="仿宋_GB2312" w:hAnsi="仿宋" w:cs="Arial" w:hint="eastAsia"/>
          <w:sz w:val="32"/>
          <w:szCs w:val="32"/>
        </w:rPr>
        <w:t>（二十）</w:t>
      </w:r>
      <w:r w:rsidRPr="0002682D">
        <w:rPr>
          <w:rFonts w:ascii="仿宋_GB2312" w:eastAsia="仿宋_GB2312" w:hAnsi="仿宋" w:cs="Arial"/>
          <w:sz w:val="32"/>
          <w:szCs w:val="32"/>
        </w:rPr>
        <w:t>对新注册的现代物流、软件和信息技术、工业设计、工业互联网和检验检测等5类生产性服务业企业，</w:t>
      </w:r>
      <w:r w:rsidRPr="0002682D">
        <w:rPr>
          <w:rFonts w:ascii="仿宋_GB2312" w:eastAsia="仿宋_GB2312" w:hAnsi="仿宋" w:cs="Arial" w:hint="eastAsia"/>
          <w:sz w:val="32"/>
          <w:szCs w:val="32"/>
        </w:rPr>
        <w:t>给予</w:t>
      </w:r>
      <w:r w:rsidRPr="0002682D">
        <w:rPr>
          <w:rFonts w:ascii="仿宋_GB2312" w:eastAsia="仿宋_GB2312" w:hAnsi="仿宋" w:cs="Arial"/>
          <w:sz w:val="32"/>
          <w:szCs w:val="32"/>
        </w:rPr>
        <w:t>租赁办公用房（检验检测机构含设备用房）租金补贴，前3年补贴100%，后2年补贴50%，补贴面积最多不超过3000平方米，单个企业补助最高不超过200万元。</w:t>
      </w:r>
    </w:p>
    <w:p w:rsidR="00B16A6B" w:rsidRPr="003C6A89" w:rsidRDefault="0076180B" w:rsidP="003C6A89">
      <w:pPr>
        <w:pStyle w:val="a5"/>
        <w:widowControl/>
        <w:spacing w:beforeAutospacing="0" w:afterAutospacing="0"/>
        <w:ind w:firstLineChars="230" w:firstLine="736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B16A6B" w:rsidRPr="003C6A89">
        <w:rPr>
          <w:rFonts w:ascii="黑体" w:eastAsia="黑体" w:hAnsi="黑体" w:hint="eastAsia"/>
          <w:sz w:val="32"/>
          <w:szCs w:val="32"/>
        </w:rPr>
        <w:t>、</w:t>
      </w:r>
      <w:r w:rsidR="003C6A89" w:rsidRPr="003C6A89">
        <w:rPr>
          <w:rFonts w:ascii="黑体" w:eastAsia="黑体" w:hAnsi="黑体" w:hint="eastAsia"/>
          <w:sz w:val="32"/>
          <w:szCs w:val="32"/>
        </w:rPr>
        <w:t>附则</w:t>
      </w:r>
    </w:p>
    <w:p w:rsidR="003C6A89" w:rsidRPr="003C6A89" w:rsidRDefault="00011C7D" w:rsidP="003C6A89">
      <w:pPr>
        <w:widowControl/>
        <w:ind w:firstLineChars="200" w:firstLine="640"/>
        <w:jc w:val="left"/>
        <w:textAlignment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1、</w:t>
      </w:r>
      <w:r w:rsidR="003C6A89" w:rsidRPr="003C6A89">
        <w:rPr>
          <w:rFonts w:ascii="仿宋_GB2312" w:eastAsia="仿宋_GB2312" w:hAnsi="Calibri" w:cs="Times New Roman" w:hint="eastAsia"/>
          <w:sz w:val="32"/>
          <w:szCs w:val="32"/>
        </w:rPr>
        <w:t>享受本</w:t>
      </w:r>
      <w:r w:rsidR="00100944">
        <w:rPr>
          <w:rFonts w:ascii="仿宋_GB2312" w:eastAsia="仿宋_GB2312" w:hAnsi="Calibri" w:cs="Times New Roman" w:hint="eastAsia"/>
          <w:sz w:val="32"/>
          <w:szCs w:val="32"/>
        </w:rPr>
        <w:t>办法</w:t>
      </w:r>
      <w:r w:rsidR="003C6A89" w:rsidRPr="003C6A89">
        <w:rPr>
          <w:rFonts w:ascii="仿宋_GB2312" w:eastAsia="仿宋_GB2312" w:hAnsi="Calibri" w:cs="Times New Roman" w:hint="eastAsia"/>
          <w:sz w:val="32"/>
          <w:szCs w:val="32"/>
        </w:rPr>
        <w:t>中所有政策的奖补对象均须为在本区注册纳税。</w:t>
      </w:r>
    </w:p>
    <w:p w:rsidR="003C6A89" w:rsidRDefault="00011C7D" w:rsidP="003C6A89">
      <w:pPr>
        <w:widowControl/>
        <w:ind w:firstLineChars="200" w:firstLine="640"/>
        <w:jc w:val="left"/>
        <w:textAlignment w:val="center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2、</w:t>
      </w:r>
      <w:r w:rsidR="003C6A89" w:rsidRPr="003C6A89">
        <w:rPr>
          <w:rFonts w:ascii="仿宋_GB2312" w:eastAsia="仿宋_GB2312" w:hAnsi="微软雅黑" w:cs="宋体" w:hint="eastAsia"/>
          <w:kern w:val="0"/>
          <w:sz w:val="32"/>
          <w:szCs w:val="32"/>
        </w:rPr>
        <w:t>本</w:t>
      </w:r>
      <w:r w:rsidR="00100944">
        <w:rPr>
          <w:rFonts w:ascii="仿宋_GB2312" w:eastAsia="仿宋_GB2312" w:hAnsi="微软雅黑" w:cs="宋体" w:hint="eastAsia"/>
          <w:kern w:val="0"/>
          <w:sz w:val="32"/>
          <w:szCs w:val="32"/>
        </w:rPr>
        <w:t>办法</w:t>
      </w:r>
      <w:r w:rsidR="003C6A89" w:rsidRPr="003C6A89">
        <w:rPr>
          <w:rFonts w:ascii="仿宋_GB2312" w:eastAsia="仿宋_GB2312" w:hAnsi="微软雅黑" w:cs="宋体" w:hint="eastAsia"/>
          <w:kern w:val="0"/>
          <w:sz w:val="32"/>
          <w:szCs w:val="32"/>
        </w:rPr>
        <w:t>政策体系内的各项政策与省、市政策内容相同的，按就高不就低原则执行，不重复享受</w:t>
      </w:r>
      <w:r w:rsidR="003C6A89" w:rsidRPr="003C6A89">
        <w:rPr>
          <w:rFonts w:ascii="仿宋_GB2312" w:eastAsia="仿宋_GB2312" w:hAnsi="Calibri" w:cs="Times New Roman" w:hint="eastAsia"/>
          <w:sz w:val="32"/>
          <w:szCs w:val="32"/>
        </w:rPr>
        <w:t>（明确提出另行奖励的除外）。所有政策均待符合奖补条件的企业依法缴纳上年度税款后予以兑现，企业享受本规定的奖补总和，原则上不超过企业在我区年入库累计地方所得。</w:t>
      </w:r>
    </w:p>
    <w:p w:rsidR="00A63ADF" w:rsidRPr="003C6A89" w:rsidRDefault="00011C7D" w:rsidP="00A63A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63ADF" w:rsidRPr="00A63ADF">
        <w:rPr>
          <w:rFonts w:ascii="Times New Roman" w:eastAsia="仿宋_GB2312" w:hAnsi="Times New Roman" w:cs="Times New Roman"/>
          <w:sz w:val="32"/>
          <w:szCs w:val="32"/>
        </w:rPr>
        <w:t>本</w:t>
      </w:r>
      <w:r w:rsidR="00100944">
        <w:rPr>
          <w:rFonts w:ascii="Times New Roman" w:eastAsia="仿宋_GB2312" w:hAnsi="Times New Roman" w:cs="Times New Roman" w:hint="eastAsia"/>
          <w:sz w:val="32"/>
          <w:szCs w:val="32"/>
        </w:rPr>
        <w:t>办法</w:t>
      </w:r>
      <w:r w:rsidR="00A63ADF" w:rsidRPr="00A63ADF">
        <w:rPr>
          <w:rFonts w:ascii="Times New Roman" w:eastAsia="仿宋_GB2312" w:hAnsi="Times New Roman" w:cs="Times New Roman"/>
          <w:sz w:val="32"/>
          <w:szCs w:val="32"/>
        </w:rPr>
        <w:t>与《</w:t>
      </w:r>
      <w:r w:rsidR="00A63ADF">
        <w:rPr>
          <w:rFonts w:ascii="Times New Roman" w:eastAsia="仿宋_GB2312" w:hAnsi="Times New Roman" w:cs="Times New Roman" w:hint="eastAsia"/>
          <w:sz w:val="32"/>
          <w:szCs w:val="32"/>
        </w:rPr>
        <w:t>弋江区人民政府</w:t>
      </w:r>
      <w:r w:rsidR="00A63ADF" w:rsidRPr="00A63ADF">
        <w:rPr>
          <w:rFonts w:ascii="Times New Roman" w:eastAsia="仿宋_GB2312" w:hAnsi="Times New Roman" w:cs="Times New Roman" w:hint="eastAsia"/>
          <w:sz w:val="32"/>
          <w:szCs w:val="32"/>
        </w:rPr>
        <w:t>关于促进检验检测服务业高质量发展的若干意见</w:t>
      </w:r>
      <w:r w:rsidR="00A63ADF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A63ADF" w:rsidRPr="00A63ADF">
        <w:rPr>
          <w:rFonts w:ascii="Times New Roman" w:eastAsia="仿宋_GB2312" w:hAnsi="Times New Roman" w:cs="Times New Roman"/>
          <w:sz w:val="32"/>
          <w:szCs w:val="32"/>
        </w:rPr>
        <w:t>以及其他涉及质量提升奖励文件中相同之处的，共同实施，不作相关废止，存在奖励额度、适用规则不同之处的，以本</w:t>
      </w:r>
      <w:r w:rsidR="00100944">
        <w:rPr>
          <w:rFonts w:ascii="Times New Roman" w:eastAsia="仿宋_GB2312" w:hAnsi="Times New Roman" w:cs="Times New Roman" w:hint="eastAsia"/>
          <w:sz w:val="32"/>
          <w:szCs w:val="32"/>
        </w:rPr>
        <w:t>办法</w:t>
      </w:r>
      <w:r w:rsidR="00A63ADF" w:rsidRPr="00A63ADF">
        <w:rPr>
          <w:rFonts w:ascii="Times New Roman" w:eastAsia="仿宋_GB2312" w:hAnsi="Times New Roman" w:cs="Times New Roman"/>
          <w:sz w:val="32"/>
          <w:szCs w:val="32"/>
        </w:rPr>
        <w:t>为准。</w:t>
      </w:r>
    </w:p>
    <w:p w:rsidR="003C6A89" w:rsidRPr="003C6A89" w:rsidRDefault="00011C7D" w:rsidP="003C6A89">
      <w:pPr>
        <w:widowControl/>
        <w:ind w:firstLineChars="200" w:firstLine="640"/>
        <w:jc w:val="left"/>
        <w:textAlignment w:val="center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4、</w:t>
      </w:r>
      <w:r w:rsidR="003C6A89" w:rsidRPr="003C6A89">
        <w:rPr>
          <w:rFonts w:ascii="仿宋_GB2312" w:eastAsia="仿宋_GB2312" w:hAnsi="Calibri" w:cs="Times New Roman" w:hint="eastAsia"/>
          <w:bCs/>
          <w:sz w:val="32"/>
          <w:szCs w:val="32"/>
        </w:rPr>
        <w:t>企业应诚信申报，对弄虚作假、骗取资金的，予以追回；情节严重的，依法追究相关单位和人员责任。企业在本区发生较大以上安全生产事故、当年有失信、涉及违法违规被主管部门通报批评等情形之一的，取消当年奖补资格。</w:t>
      </w:r>
      <w:r w:rsidR="003C6A89" w:rsidRPr="003C6A89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获奖企业在5年内转出本区的，需全额退还奖补资金，否则通报相关部门将该企业列入不诚信单位名单。</w:t>
      </w:r>
    </w:p>
    <w:p w:rsidR="003C6A89" w:rsidRPr="003C6A89" w:rsidRDefault="00011C7D" w:rsidP="003C6A89">
      <w:pPr>
        <w:ind w:firstLineChars="161" w:firstLine="51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5、</w:t>
      </w:r>
      <w:r w:rsidR="003C6A89" w:rsidRPr="003C6A89">
        <w:rPr>
          <w:rFonts w:ascii="仿宋_GB2312" w:eastAsia="仿宋_GB2312" w:hAnsi="Calibri" w:cs="Times New Roman" w:hint="eastAsia"/>
          <w:sz w:val="32"/>
          <w:szCs w:val="32"/>
        </w:rPr>
        <w:t>奖补资金由企业根据要求自主申报，由</w:t>
      </w:r>
      <w:r w:rsidR="000E7526">
        <w:rPr>
          <w:rFonts w:ascii="仿宋_GB2312" w:eastAsia="仿宋_GB2312" w:hAnsi="Calibri" w:cs="Times New Roman" w:hint="eastAsia"/>
          <w:sz w:val="32"/>
          <w:szCs w:val="32"/>
        </w:rPr>
        <w:t>区</w:t>
      </w:r>
      <w:r w:rsidR="000E7526">
        <w:rPr>
          <w:rFonts w:ascii="Times New Roman" w:eastAsia="仿宋_GB2312" w:hAnsi="Times New Roman" w:cs="Times New Roman"/>
          <w:sz w:val="32"/>
          <w:szCs w:val="32"/>
        </w:rPr>
        <w:t>质量发展委员会</w:t>
      </w:r>
      <w:r w:rsidR="000E7526">
        <w:rPr>
          <w:rFonts w:ascii="Times New Roman" w:eastAsia="仿宋_GB2312" w:hAnsi="Times New Roman" w:cs="Times New Roman" w:hint="eastAsia"/>
          <w:sz w:val="32"/>
          <w:szCs w:val="32"/>
        </w:rPr>
        <w:t>办公室</w:t>
      </w:r>
      <w:r w:rsidR="003C6A89" w:rsidRPr="003C6A89">
        <w:rPr>
          <w:rFonts w:ascii="仿宋_GB2312" w:eastAsia="仿宋_GB2312" w:hAnsi="Calibri" w:cs="Times New Roman" w:hint="eastAsia"/>
          <w:sz w:val="32"/>
          <w:szCs w:val="32"/>
        </w:rPr>
        <w:t>牵头，</w:t>
      </w:r>
      <w:r w:rsidR="0001785D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0E7526">
        <w:rPr>
          <w:rFonts w:ascii="Times New Roman" w:eastAsia="仿宋_GB2312" w:hAnsi="Times New Roman" w:cs="Times New Roman"/>
          <w:sz w:val="32"/>
          <w:szCs w:val="32"/>
        </w:rPr>
        <w:t>成员单位会同</w:t>
      </w:r>
      <w:r w:rsidR="0001785D"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="000E7526">
        <w:rPr>
          <w:rFonts w:ascii="Times New Roman" w:eastAsia="仿宋_GB2312" w:hAnsi="Times New Roman" w:cs="Times New Roman"/>
          <w:sz w:val="32"/>
          <w:szCs w:val="32"/>
        </w:rPr>
        <w:t>财政局，对各自负责领域项目资金</w:t>
      </w:r>
      <w:r w:rsidR="0001785D">
        <w:rPr>
          <w:rFonts w:ascii="Times New Roman" w:eastAsia="仿宋_GB2312" w:hAnsi="Times New Roman" w:cs="Times New Roman" w:hint="eastAsia"/>
          <w:sz w:val="32"/>
          <w:szCs w:val="32"/>
        </w:rPr>
        <w:t>兑付进行</w:t>
      </w:r>
      <w:r w:rsidR="0001785D" w:rsidRPr="0001785D">
        <w:rPr>
          <w:rFonts w:ascii="Times New Roman" w:eastAsia="仿宋_GB2312" w:hAnsi="Times New Roman" w:cs="Times New Roman" w:hint="eastAsia"/>
          <w:sz w:val="32"/>
          <w:szCs w:val="32"/>
        </w:rPr>
        <w:t>审核审批</w:t>
      </w:r>
      <w:r w:rsidR="000E752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63ADF" w:rsidRPr="00757C2D" w:rsidRDefault="00011C7D" w:rsidP="00757C2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6、</w:t>
      </w:r>
      <w:r w:rsidR="00A63ADF" w:rsidRPr="00A63ADF">
        <w:rPr>
          <w:rFonts w:ascii="Times New Roman" w:eastAsia="仿宋_GB2312" w:hAnsi="Times New Roman" w:cs="Times New Roman"/>
          <w:sz w:val="32"/>
          <w:szCs w:val="32"/>
        </w:rPr>
        <w:t>本</w:t>
      </w:r>
      <w:r w:rsidR="00100944">
        <w:rPr>
          <w:rFonts w:ascii="Times New Roman" w:eastAsia="仿宋_GB2312" w:hAnsi="Times New Roman" w:cs="Times New Roman" w:hint="eastAsia"/>
          <w:sz w:val="32"/>
          <w:szCs w:val="32"/>
        </w:rPr>
        <w:t>办法</w:t>
      </w:r>
      <w:r w:rsidR="00A63ADF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A63ADF" w:rsidRPr="00A63ADF">
        <w:rPr>
          <w:rFonts w:ascii="Times New Roman" w:eastAsia="仿宋_GB2312" w:hAnsi="Times New Roman" w:cs="Times New Roman"/>
          <w:sz w:val="32"/>
          <w:szCs w:val="32"/>
        </w:rPr>
        <w:t>的</w:t>
      </w:r>
      <w:r w:rsidR="00A63ADF">
        <w:rPr>
          <w:rFonts w:ascii="Times New Roman" w:eastAsia="仿宋_GB2312" w:hAnsi="Times New Roman" w:cs="Times New Roman" w:hint="eastAsia"/>
          <w:sz w:val="32"/>
          <w:szCs w:val="32"/>
        </w:rPr>
        <w:t>所有奖补</w:t>
      </w:r>
      <w:r w:rsidR="00A63ADF" w:rsidRPr="00A63ADF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A63ADF">
        <w:rPr>
          <w:rFonts w:ascii="Times New Roman" w:eastAsia="仿宋_GB2312" w:hAnsi="Times New Roman" w:cs="Times New Roman" w:hint="eastAsia"/>
          <w:sz w:val="32"/>
          <w:szCs w:val="32"/>
        </w:rPr>
        <w:t>时间范围从</w:t>
      </w:r>
      <w:r w:rsidR="002B524E">
        <w:rPr>
          <w:rFonts w:ascii="Times New Roman" w:eastAsia="仿宋_GB2312" w:hAnsi="Times New Roman" w:cs="Times New Roman" w:hint="eastAsia"/>
          <w:sz w:val="32"/>
          <w:szCs w:val="32"/>
        </w:rPr>
        <w:t>该办法印发之日起实施</w:t>
      </w:r>
      <w:r w:rsidR="00A63AD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16A6B" w:rsidRPr="00100944" w:rsidRDefault="00011C7D" w:rsidP="0010094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7、</w:t>
      </w:r>
      <w:r w:rsidR="00A63ADF" w:rsidRPr="00A63ADF">
        <w:rPr>
          <w:rFonts w:ascii="Times New Roman" w:eastAsia="仿宋_GB2312" w:hAnsi="Times New Roman" w:cs="Times New Roman" w:hint="eastAsia"/>
          <w:sz w:val="32"/>
          <w:szCs w:val="32"/>
        </w:rPr>
        <w:t>适用过程中的有关问题由</w:t>
      </w:r>
      <w:r w:rsidR="00A63ADF"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="00A63ADF" w:rsidRPr="00A63ADF">
        <w:rPr>
          <w:rFonts w:ascii="Times New Roman" w:eastAsia="仿宋_GB2312" w:hAnsi="Times New Roman" w:cs="Times New Roman"/>
          <w:sz w:val="32"/>
          <w:szCs w:val="32"/>
        </w:rPr>
        <w:t>质量发展委员会办公室负责解释。</w:t>
      </w:r>
    </w:p>
    <w:sectPr w:rsidR="00B16A6B" w:rsidRPr="00100944" w:rsidSect="004F3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37" w:rsidRDefault="00BC1937" w:rsidP="0042230B">
      <w:r>
        <w:separator/>
      </w:r>
    </w:p>
  </w:endnote>
  <w:endnote w:type="continuationSeparator" w:id="1">
    <w:p w:rsidR="00BC1937" w:rsidRDefault="00BC1937" w:rsidP="0042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37" w:rsidRDefault="00BC1937" w:rsidP="0042230B">
      <w:r>
        <w:separator/>
      </w:r>
    </w:p>
  </w:footnote>
  <w:footnote w:type="continuationSeparator" w:id="1">
    <w:p w:rsidR="00BC1937" w:rsidRDefault="00BC1937" w:rsidP="00422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30B"/>
    <w:rsid w:val="00011C7D"/>
    <w:rsid w:val="0001785D"/>
    <w:rsid w:val="0002682D"/>
    <w:rsid w:val="00036555"/>
    <w:rsid w:val="0009120E"/>
    <w:rsid w:val="00093380"/>
    <w:rsid w:val="000A0614"/>
    <w:rsid w:val="000B4B3A"/>
    <w:rsid w:val="000E7526"/>
    <w:rsid w:val="00100944"/>
    <w:rsid w:val="0012238D"/>
    <w:rsid w:val="00133AA0"/>
    <w:rsid w:val="001361B1"/>
    <w:rsid w:val="001C4800"/>
    <w:rsid w:val="002313BD"/>
    <w:rsid w:val="002451C7"/>
    <w:rsid w:val="002B524E"/>
    <w:rsid w:val="002D53E3"/>
    <w:rsid w:val="00320105"/>
    <w:rsid w:val="00336543"/>
    <w:rsid w:val="00357934"/>
    <w:rsid w:val="00367EBD"/>
    <w:rsid w:val="003714B0"/>
    <w:rsid w:val="0037595D"/>
    <w:rsid w:val="003C6A89"/>
    <w:rsid w:val="003C76ED"/>
    <w:rsid w:val="0042230B"/>
    <w:rsid w:val="00466F68"/>
    <w:rsid w:val="004F333C"/>
    <w:rsid w:val="0052236F"/>
    <w:rsid w:val="00567A98"/>
    <w:rsid w:val="005B1CE6"/>
    <w:rsid w:val="00635097"/>
    <w:rsid w:val="006A366D"/>
    <w:rsid w:val="00710F2C"/>
    <w:rsid w:val="00757C2D"/>
    <w:rsid w:val="0076180B"/>
    <w:rsid w:val="007B51B8"/>
    <w:rsid w:val="007D0498"/>
    <w:rsid w:val="007D49D3"/>
    <w:rsid w:val="007F22FF"/>
    <w:rsid w:val="008119B7"/>
    <w:rsid w:val="00840E29"/>
    <w:rsid w:val="00841389"/>
    <w:rsid w:val="008419DE"/>
    <w:rsid w:val="008431BA"/>
    <w:rsid w:val="00865629"/>
    <w:rsid w:val="008E12DA"/>
    <w:rsid w:val="009056CB"/>
    <w:rsid w:val="0097746A"/>
    <w:rsid w:val="00990D19"/>
    <w:rsid w:val="009E352C"/>
    <w:rsid w:val="00A01906"/>
    <w:rsid w:val="00A02B61"/>
    <w:rsid w:val="00A32784"/>
    <w:rsid w:val="00A63ADF"/>
    <w:rsid w:val="00AB0C5F"/>
    <w:rsid w:val="00B14EA6"/>
    <w:rsid w:val="00B16A6B"/>
    <w:rsid w:val="00BC1937"/>
    <w:rsid w:val="00C1478B"/>
    <w:rsid w:val="00C234A5"/>
    <w:rsid w:val="00C3379C"/>
    <w:rsid w:val="00CA690E"/>
    <w:rsid w:val="00D55741"/>
    <w:rsid w:val="00D8047E"/>
    <w:rsid w:val="00DC23CA"/>
    <w:rsid w:val="00DD602D"/>
    <w:rsid w:val="00E236AF"/>
    <w:rsid w:val="00E315EA"/>
    <w:rsid w:val="00E95147"/>
    <w:rsid w:val="00F92D58"/>
    <w:rsid w:val="00FA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3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30B"/>
    <w:rPr>
      <w:sz w:val="18"/>
      <w:szCs w:val="18"/>
    </w:rPr>
  </w:style>
  <w:style w:type="paragraph" w:styleId="a5">
    <w:name w:val="Normal (Web)"/>
    <w:basedOn w:val="a"/>
    <w:rsid w:val="002D53E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577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11</cp:revision>
  <cp:lastPrinted>2021-01-22T03:34:00Z</cp:lastPrinted>
  <dcterms:created xsi:type="dcterms:W3CDTF">2021-01-19T02:34:00Z</dcterms:created>
  <dcterms:modified xsi:type="dcterms:W3CDTF">2021-01-26T12:53:00Z</dcterms:modified>
</cp:coreProperties>
</file>